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2B5C" w14:textId="4E94D274" w:rsidR="003A61F4" w:rsidRPr="00D3180D" w:rsidRDefault="003A61F4" w:rsidP="003A61F4">
      <w:pPr>
        <w:rPr>
          <w:rFonts w:ascii="Cambria" w:hAnsi="Cambria"/>
          <w:b/>
          <w:bCs/>
          <w:sz w:val="24"/>
          <w:szCs w:val="24"/>
        </w:rPr>
      </w:pPr>
      <w:bookmarkStart w:id="0" w:name="_GoBack"/>
      <w:bookmarkEnd w:id="0"/>
      <w:r w:rsidRPr="00D3180D">
        <w:rPr>
          <w:rFonts w:ascii="Cambria" w:hAnsi="Cambria"/>
          <w:b/>
          <w:bCs/>
          <w:sz w:val="24"/>
          <w:szCs w:val="24"/>
        </w:rPr>
        <w:t>Schriftenverzeichnis von Prof. Dr. Christoph Cornelißen</w:t>
      </w:r>
    </w:p>
    <w:p w14:paraId="44A36B19" w14:textId="77777777" w:rsidR="003A61F4" w:rsidRPr="003A61F4" w:rsidRDefault="003A61F4" w:rsidP="003A61F4">
      <w:pPr>
        <w:rPr>
          <w:rFonts w:ascii="Cambria" w:hAnsi="Cambria"/>
          <w:b/>
          <w:bCs/>
          <w:sz w:val="24"/>
          <w:szCs w:val="24"/>
        </w:rPr>
      </w:pPr>
    </w:p>
    <w:p w14:paraId="7F68799A" w14:textId="1B7A8CB0" w:rsidR="003A61F4" w:rsidRPr="00D3180D" w:rsidRDefault="003A61F4" w:rsidP="003A61F4">
      <w:pPr>
        <w:pStyle w:val="Listenabsatz"/>
        <w:numPr>
          <w:ilvl w:val="0"/>
          <w:numId w:val="1"/>
        </w:numPr>
        <w:rPr>
          <w:rFonts w:ascii="Cambria" w:hAnsi="Cambria"/>
          <w:b/>
          <w:bCs/>
          <w:sz w:val="24"/>
          <w:szCs w:val="24"/>
        </w:rPr>
      </w:pPr>
      <w:r w:rsidRPr="003A61F4">
        <w:rPr>
          <w:rFonts w:ascii="Cambria" w:hAnsi="Cambria"/>
          <w:b/>
          <w:bCs/>
          <w:sz w:val="24"/>
          <w:szCs w:val="24"/>
        </w:rPr>
        <w:t>Buchveröffentlichungen</w:t>
      </w:r>
      <w:r w:rsidR="00D3180D">
        <w:rPr>
          <w:rFonts w:ascii="Cambria" w:hAnsi="Cambria"/>
          <w:b/>
          <w:bCs/>
          <w:sz w:val="24"/>
          <w:szCs w:val="24"/>
        </w:rPr>
        <w:br/>
      </w:r>
    </w:p>
    <w:p w14:paraId="2A1F3FD8" w14:textId="2BFAEA22" w:rsidR="003A61F4" w:rsidRPr="00897B48" w:rsidRDefault="003A61F4" w:rsidP="003A61F4">
      <w:pPr>
        <w:pStyle w:val="Listenabsatz"/>
        <w:numPr>
          <w:ilvl w:val="0"/>
          <w:numId w:val="3"/>
        </w:numPr>
        <w:rPr>
          <w:rFonts w:ascii="Cambria" w:hAnsi="Cambria"/>
          <w:b/>
          <w:bCs/>
          <w:sz w:val="24"/>
          <w:szCs w:val="24"/>
        </w:rPr>
      </w:pPr>
      <w:r w:rsidRPr="00897B48">
        <w:rPr>
          <w:rFonts w:ascii="Cambria" w:hAnsi="Cambria"/>
          <w:b/>
          <w:bCs/>
          <w:sz w:val="24"/>
          <w:szCs w:val="24"/>
        </w:rPr>
        <w:t>Monographien</w:t>
      </w:r>
    </w:p>
    <w:p w14:paraId="29C08E34" w14:textId="5B1C2FF0" w:rsidR="003A61F4" w:rsidRDefault="003A61F4" w:rsidP="003A61F4">
      <w:pPr>
        <w:pStyle w:val="Listenabsatz"/>
        <w:numPr>
          <w:ilvl w:val="0"/>
          <w:numId w:val="4"/>
        </w:numPr>
        <w:jc w:val="both"/>
        <w:rPr>
          <w:rFonts w:ascii="Cambria" w:hAnsi="Cambria"/>
          <w:sz w:val="24"/>
          <w:szCs w:val="24"/>
        </w:rPr>
      </w:pPr>
      <w:r w:rsidRPr="003A61F4">
        <w:rPr>
          <w:rFonts w:ascii="Cambria" w:hAnsi="Cambria"/>
          <w:sz w:val="24"/>
          <w:szCs w:val="24"/>
        </w:rPr>
        <w:t>Das „Innere Kabinett“. Die höhere Beamtenschaft und der Aufbau des Wohlfahrtsstaates in Großbritannien 1893-1919, Husum: Matthiesen 1996, 420 S. (= Historische Studien 446).</w:t>
      </w:r>
    </w:p>
    <w:p w14:paraId="6367FC3A" w14:textId="77777777" w:rsidR="003A61F4" w:rsidRDefault="003A61F4" w:rsidP="003A61F4">
      <w:pPr>
        <w:pStyle w:val="Listenabsatz"/>
        <w:ind w:left="360"/>
        <w:jc w:val="both"/>
        <w:rPr>
          <w:rFonts w:ascii="Cambria" w:hAnsi="Cambria"/>
          <w:sz w:val="24"/>
          <w:szCs w:val="24"/>
        </w:rPr>
      </w:pPr>
    </w:p>
    <w:p w14:paraId="15BB63CB" w14:textId="77777777" w:rsidR="003A61F4" w:rsidRDefault="003A61F4" w:rsidP="003A61F4">
      <w:pPr>
        <w:pStyle w:val="Listenabsatz"/>
        <w:numPr>
          <w:ilvl w:val="0"/>
          <w:numId w:val="4"/>
        </w:numPr>
        <w:jc w:val="both"/>
        <w:rPr>
          <w:rFonts w:ascii="Cambria" w:hAnsi="Cambria"/>
          <w:sz w:val="24"/>
          <w:szCs w:val="24"/>
        </w:rPr>
      </w:pPr>
      <w:r w:rsidRPr="003A61F4">
        <w:rPr>
          <w:rFonts w:ascii="Cambria" w:hAnsi="Cambria"/>
          <w:sz w:val="24"/>
          <w:szCs w:val="24"/>
        </w:rPr>
        <w:t>(zusammen mit Stefan Fisch und Annette Maas) Grenzstadt Straßburg. Stadtplanung, Kommunale Wohnungspolitik und Öffentlichkeit 1870-1940, St. Ingbert: Röhrig 1997, 291 S. (= Saarbrücker Studien zur Interkulturellen Kommunikation, Bd. 2).</w:t>
      </w:r>
    </w:p>
    <w:p w14:paraId="50F02D86" w14:textId="77777777" w:rsidR="003A61F4" w:rsidRPr="003A61F4" w:rsidRDefault="003A61F4" w:rsidP="003A61F4">
      <w:pPr>
        <w:pStyle w:val="Listenabsatz"/>
        <w:rPr>
          <w:rFonts w:ascii="Cambria" w:hAnsi="Cambria"/>
          <w:sz w:val="24"/>
          <w:szCs w:val="24"/>
        </w:rPr>
      </w:pPr>
    </w:p>
    <w:p w14:paraId="7129F8ED" w14:textId="77777777" w:rsidR="003A61F4" w:rsidRDefault="003A61F4" w:rsidP="003A61F4">
      <w:pPr>
        <w:pStyle w:val="Listenabsatz"/>
        <w:numPr>
          <w:ilvl w:val="0"/>
          <w:numId w:val="4"/>
        </w:numPr>
        <w:jc w:val="both"/>
        <w:rPr>
          <w:rFonts w:ascii="Cambria" w:hAnsi="Cambria"/>
          <w:sz w:val="24"/>
          <w:szCs w:val="24"/>
        </w:rPr>
      </w:pPr>
      <w:r w:rsidRPr="003A61F4">
        <w:rPr>
          <w:rFonts w:ascii="Cambria" w:hAnsi="Cambria"/>
          <w:sz w:val="24"/>
          <w:szCs w:val="24"/>
        </w:rPr>
        <w:t>Gerhard Ritter. Geschichtswissenschaft und Politik im 20. Jahrhundert, Düsseldorf: Droste Verlag 2001, 767 S. (= Schriften des Bundesarchivs 58).</w:t>
      </w:r>
    </w:p>
    <w:p w14:paraId="723F8359" w14:textId="77777777" w:rsidR="003A61F4" w:rsidRPr="003A61F4" w:rsidRDefault="003A61F4" w:rsidP="003A61F4">
      <w:pPr>
        <w:pStyle w:val="Listenabsatz"/>
        <w:rPr>
          <w:rFonts w:ascii="Cambria" w:hAnsi="Cambria"/>
          <w:sz w:val="24"/>
          <w:szCs w:val="24"/>
        </w:rPr>
      </w:pPr>
    </w:p>
    <w:p w14:paraId="45FDCDE9" w14:textId="77777777" w:rsidR="008D2507" w:rsidRDefault="003A61F4" w:rsidP="008D2507">
      <w:pPr>
        <w:pStyle w:val="Listenabsatz"/>
        <w:numPr>
          <w:ilvl w:val="0"/>
          <w:numId w:val="4"/>
        </w:numPr>
        <w:jc w:val="both"/>
        <w:rPr>
          <w:rFonts w:ascii="Cambria" w:hAnsi="Cambria"/>
          <w:sz w:val="24"/>
          <w:szCs w:val="24"/>
        </w:rPr>
      </w:pPr>
      <w:r w:rsidRPr="003A61F4">
        <w:rPr>
          <w:rFonts w:ascii="Cambria" w:hAnsi="Cambria"/>
          <w:sz w:val="24"/>
          <w:szCs w:val="24"/>
        </w:rPr>
        <w:t>Europa im 20. Jahrhundert, Frankfurt am Main</w:t>
      </w:r>
      <w:r w:rsidR="00195A29">
        <w:rPr>
          <w:rFonts w:ascii="Cambria" w:hAnsi="Cambria"/>
          <w:sz w:val="24"/>
          <w:szCs w:val="24"/>
        </w:rPr>
        <w:t>,</w:t>
      </w:r>
      <w:r w:rsidRPr="003A61F4">
        <w:rPr>
          <w:rFonts w:ascii="Cambria" w:hAnsi="Cambria"/>
          <w:sz w:val="24"/>
          <w:szCs w:val="24"/>
        </w:rPr>
        <w:t xml:space="preserve"> </w:t>
      </w:r>
      <w:r w:rsidR="001707E7">
        <w:rPr>
          <w:rFonts w:ascii="Cambria" w:hAnsi="Cambria"/>
          <w:sz w:val="24"/>
          <w:szCs w:val="24"/>
        </w:rPr>
        <w:t xml:space="preserve">S. </w:t>
      </w:r>
      <w:r w:rsidRPr="003A61F4">
        <w:rPr>
          <w:rFonts w:ascii="Cambria" w:hAnsi="Cambria"/>
          <w:sz w:val="24"/>
          <w:szCs w:val="24"/>
        </w:rPr>
        <w:t>Fischer Verlag 2020, 704 S. (= Neue Fischer Weltgeschichte 7).</w:t>
      </w:r>
    </w:p>
    <w:p w14:paraId="5A643CAF" w14:textId="41771A69" w:rsidR="003A61F4" w:rsidRPr="008D2507" w:rsidRDefault="008D2507" w:rsidP="008D2507">
      <w:pPr>
        <w:pStyle w:val="Listenabsatz"/>
        <w:ind w:left="604"/>
        <w:jc w:val="both"/>
        <w:rPr>
          <w:rFonts w:ascii="Cambria" w:hAnsi="Cambria"/>
          <w:sz w:val="24"/>
          <w:szCs w:val="24"/>
        </w:rPr>
      </w:pPr>
      <w:r>
        <w:rPr>
          <w:rFonts w:ascii="Cambria" w:hAnsi="Cambria"/>
          <w:sz w:val="24"/>
          <w:szCs w:val="24"/>
        </w:rPr>
        <w:t xml:space="preserve">[Übersetzung </w:t>
      </w:r>
      <w:r w:rsidR="0063318D">
        <w:rPr>
          <w:rFonts w:ascii="Cambria" w:hAnsi="Cambria"/>
          <w:sz w:val="24"/>
          <w:szCs w:val="24"/>
        </w:rPr>
        <w:t xml:space="preserve">ins Englische </w:t>
      </w:r>
      <w:r>
        <w:rPr>
          <w:rFonts w:ascii="Cambria" w:hAnsi="Cambria"/>
          <w:sz w:val="24"/>
          <w:szCs w:val="24"/>
        </w:rPr>
        <w:t>für 2023 in Vorbereitung bei Oxford University Press]</w:t>
      </w:r>
      <w:r w:rsidR="00711109">
        <w:rPr>
          <w:rFonts w:ascii="Cambria" w:hAnsi="Cambria"/>
          <w:sz w:val="24"/>
          <w:szCs w:val="24"/>
        </w:rPr>
        <w:t>.</w:t>
      </w:r>
    </w:p>
    <w:p w14:paraId="5278DEBD" w14:textId="77777777" w:rsidR="003A61F4" w:rsidRPr="003A61F4" w:rsidRDefault="003A61F4" w:rsidP="003A61F4">
      <w:pPr>
        <w:rPr>
          <w:rFonts w:ascii="Cambria" w:hAnsi="Cambria"/>
          <w:sz w:val="24"/>
          <w:szCs w:val="24"/>
        </w:rPr>
      </w:pPr>
    </w:p>
    <w:p w14:paraId="0205D859" w14:textId="42B4AACD" w:rsidR="003A61F4" w:rsidRPr="003A61F4" w:rsidRDefault="003A61F4" w:rsidP="008A77BC">
      <w:pPr>
        <w:pStyle w:val="Listenabsatz"/>
        <w:numPr>
          <w:ilvl w:val="0"/>
          <w:numId w:val="3"/>
        </w:numPr>
        <w:rPr>
          <w:rFonts w:ascii="Cambria" w:hAnsi="Cambria"/>
          <w:b/>
          <w:bCs/>
          <w:sz w:val="24"/>
          <w:szCs w:val="24"/>
        </w:rPr>
      </w:pPr>
      <w:r w:rsidRPr="003A61F4">
        <w:rPr>
          <w:rFonts w:ascii="Cambria" w:hAnsi="Cambria"/>
          <w:b/>
          <w:bCs/>
          <w:sz w:val="24"/>
          <w:szCs w:val="24"/>
        </w:rPr>
        <w:t>Herausgeber/Mitherausgeber</w:t>
      </w:r>
    </w:p>
    <w:p w14:paraId="53362D49" w14:textId="60742801" w:rsidR="00D34729" w:rsidRDefault="003A61F4" w:rsidP="003A61F4">
      <w:pPr>
        <w:pStyle w:val="Listenabsatz"/>
        <w:numPr>
          <w:ilvl w:val="0"/>
          <w:numId w:val="5"/>
        </w:numPr>
        <w:jc w:val="both"/>
        <w:rPr>
          <w:rFonts w:ascii="Cambria" w:hAnsi="Cambria"/>
          <w:sz w:val="24"/>
          <w:szCs w:val="24"/>
        </w:rPr>
      </w:pPr>
      <w:r w:rsidRPr="003A61F4">
        <w:rPr>
          <w:rFonts w:ascii="Cambria" w:hAnsi="Cambria"/>
          <w:sz w:val="24"/>
          <w:szCs w:val="24"/>
        </w:rPr>
        <w:t>Sieger und Besiegte. Ideelle und materielle Neuorientierungen nach 1945, hg. von Holger Afflerbach und Christoph Cornelißen, Tübingen: Francke 1997, 411 S. (= Kultur und Erkenntnis. Schriftenreihe der Philosophischen Fakultät der Heinrich-Heine-Universität 16).</w:t>
      </w:r>
    </w:p>
    <w:p w14:paraId="632F8A13" w14:textId="77777777" w:rsidR="00D34729" w:rsidRDefault="00D34729" w:rsidP="00D34729">
      <w:pPr>
        <w:pStyle w:val="Listenabsatz"/>
        <w:ind w:left="360"/>
        <w:jc w:val="both"/>
        <w:rPr>
          <w:rFonts w:ascii="Cambria" w:hAnsi="Cambria"/>
          <w:sz w:val="24"/>
          <w:szCs w:val="24"/>
        </w:rPr>
      </w:pPr>
    </w:p>
    <w:p w14:paraId="6F01DE67" w14:textId="77777777" w:rsidR="00D34729" w:rsidRDefault="003A61F4" w:rsidP="003A61F4">
      <w:pPr>
        <w:pStyle w:val="Listenabsatz"/>
        <w:numPr>
          <w:ilvl w:val="0"/>
          <w:numId w:val="5"/>
        </w:numPr>
        <w:jc w:val="both"/>
        <w:rPr>
          <w:rFonts w:ascii="Cambria" w:hAnsi="Cambria"/>
          <w:sz w:val="24"/>
          <w:szCs w:val="24"/>
        </w:rPr>
      </w:pPr>
      <w:r w:rsidRPr="00D34729">
        <w:rPr>
          <w:rFonts w:ascii="Cambria" w:hAnsi="Cambria"/>
          <w:sz w:val="24"/>
          <w:szCs w:val="24"/>
        </w:rPr>
        <w:t>Geschichtswissenschaften. Eine Einführung, Frankfurt (Fischer) 2000, 318 S. (1. Aufl. April 2000; 2. Aufl. Oktober 2000; 3 Aufl. Juli 2004, 4. Aufl. Januar 2009).</w:t>
      </w:r>
    </w:p>
    <w:p w14:paraId="35BE19D1" w14:textId="77777777" w:rsidR="00D34729" w:rsidRPr="00D34729" w:rsidRDefault="00D34729" w:rsidP="00D34729">
      <w:pPr>
        <w:pStyle w:val="Listenabsatz"/>
        <w:rPr>
          <w:rFonts w:ascii="Cambria" w:hAnsi="Cambria"/>
          <w:sz w:val="24"/>
          <w:szCs w:val="24"/>
        </w:rPr>
      </w:pPr>
    </w:p>
    <w:p w14:paraId="6E7428EF" w14:textId="77777777" w:rsidR="00D34729" w:rsidRDefault="003A61F4" w:rsidP="003A61F4">
      <w:pPr>
        <w:pStyle w:val="Listenabsatz"/>
        <w:numPr>
          <w:ilvl w:val="0"/>
          <w:numId w:val="5"/>
        </w:numPr>
        <w:jc w:val="both"/>
        <w:rPr>
          <w:rFonts w:ascii="Cambria" w:hAnsi="Cambria"/>
          <w:sz w:val="24"/>
          <w:szCs w:val="24"/>
        </w:rPr>
      </w:pPr>
      <w:r w:rsidRPr="00D34729">
        <w:rPr>
          <w:rFonts w:ascii="Cambria" w:hAnsi="Cambria"/>
          <w:sz w:val="24"/>
          <w:szCs w:val="24"/>
        </w:rPr>
        <w:t xml:space="preserve">Erinnerungskulturen. Deutschland, Italien und Japan seit 1945, hg. von Christoph Cornelißen, Lutz Klinkhammer und Wolfgang Schwentker, Frankfurt (Fischer) 2003, 368 S. </w:t>
      </w:r>
    </w:p>
    <w:p w14:paraId="79534D42" w14:textId="77777777" w:rsidR="00D34729" w:rsidRPr="00D34729" w:rsidRDefault="00D34729" w:rsidP="00D34729">
      <w:pPr>
        <w:pStyle w:val="Listenabsatz"/>
        <w:rPr>
          <w:rFonts w:ascii="Cambria" w:hAnsi="Cambria"/>
          <w:sz w:val="24"/>
          <w:szCs w:val="24"/>
        </w:rPr>
      </w:pPr>
    </w:p>
    <w:p w14:paraId="404020D9" w14:textId="77777777" w:rsidR="008A77BC" w:rsidRDefault="003A61F4" w:rsidP="008A77BC">
      <w:pPr>
        <w:pStyle w:val="Listenabsatz"/>
        <w:numPr>
          <w:ilvl w:val="0"/>
          <w:numId w:val="5"/>
        </w:numPr>
        <w:jc w:val="both"/>
        <w:rPr>
          <w:rFonts w:ascii="Cambria" w:hAnsi="Cambria"/>
          <w:sz w:val="24"/>
          <w:szCs w:val="24"/>
        </w:rPr>
      </w:pPr>
      <w:r w:rsidRPr="00D34729">
        <w:rPr>
          <w:rFonts w:ascii="Cambria" w:hAnsi="Cambria"/>
          <w:sz w:val="24"/>
          <w:szCs w:val="24"/>
        </w:rPr>
        <w:t>Diktatur – Krieg – Vertreibung. Erinnerungskulturen in Tschechien, der Slowakei und Deutschland seit 1945, hg. von Christoph Cornelißen, Roman Holec und Jiří Pešek, Essen (Klartext) 2005, 500 S. (= Veröffentlichungen der Deutsch-Tschechischen und Deutsch-Slowakischen Historikerkommission),</w:t>
      </w:r>
    </w:p>
    <w:p w14:paraId="77390975" w14:textId="77777777" w:rsidR="008A77BC" w:rsidRPr="008A77BC" w:rsidRDefault="008A77BC" w:rsidP="008A77BC">
      <w:pPr>
        <w:pStyle w:val="Listenabsatz"/>
        <w:rPr>
          <w:rFonts w:ascii="Cambria" w:hAnsi="Cambria"/>
          <w:sz w:val="24"/>
          <w:szCs w:val="24"/>
        </w:rPr>
      </w:pPr>
    </w:p>
    <w:p w14:paraId="07E1E932" w14:textId="760CC6C3" w:rsidR="00D34729" w:rsidRDefault="003A61F4" w:rsidP="00D3180D">
      <w:pPr>
        <w:pStyle w:val="Listenabsatz"/>
        <w:ind w:left="604"/>
        <w:jc w:val="both"/>
        <w:rPr>
          <w:rFonts w:ascii="Cambria" w:hAnsi="Cambria"/>
          <w:sz w:val="24"/>
          <w:szCs w:val="24"/>
        </w:rPr>
      </w:pPr>
      <w:r w:rsidRPr="008A77BC">
        <w:rPr>
          <w:rFonts w:ascii="Cambria" w:hAnsi="Cambria"/>
          <w:sz w:val="24"/>
          <w:szCs w:val="24"/>
        </w:rPr>
        <w:t>tschechische Übersetzung: Diktatura – vála – vyhnání. Kultury vzpomínání v českém, slovenském a německém prostředí od roku 1945, Ústí nad Labem 2007.</w:t>
      </w:r>
    </w:p>
    <w:p w14:paraId="63321B47" w14:textId="77777777" w:rsidR="00897B48" w:rsidRPr="008A77BC" w:rsidRDefault="00897B48" w:rsidP="00D3180D">
      <w:pPr>
        <w:pStyle w:val="Listenabsatz"/>
        <w:ind w:left="604"/>
        <w:jc w:val="both"/>
        <w:rPr>
          <w:rFonts w:ascii="Cambria" w:hAnsi="Cambria"/>
          <w:sz w:val="24"/>
          <w:szCs w:val="24"/>
        </w:rPr>
      </w:pPr>
    </w:p>
    <w:p w14:paraId="35F20F16" w14:textId="22399C5B" w:rsidR="00D34729" w:rsidRDefault="003A61F4" w:rsidP="003A61F4">
      <w:pPr>
        <w:pStyle w:val="Listenabsatz"/>
        <w:numPr>
          <w:ilvl w:val="0"/>
          <w:numId w:val="5"/>
        </w:numPr>
        <w:jc w:val="both"/>
        <w:rPr>
          <w:rFonts w:ascii="Cambria" w:hAnsi="Cambria"/>
          <w:sz w:val="24"/>
          <w:szCs w:val="24"/>
        </w:rPr>
      </w:pPr>
      <w:r w:rsidRPr="00D34729">
        <w:rPr>
          <w:rFonts w:ascii="Cambria" w:hAnsi="Cambria"/>
          <w:sz w:val="24"/>
          <w:szCs w:val="24"/>
        </w:rPr>
        <w:lastRenderedPageBreak/>
        <w:t xml:space="preserve">Vergangenheitspolitik und Erinnerungskulturen im Schatten des Zweiten Weltkriegs. Deutschland und Skandinavien seit 1945, hg. von Robert Bohn, Christoph Cornelißen und Karl Christian Lammers Essen (Klartext) 2008, 271 S. </w:t>
      </w:r>
    </w:p>
    <w:p w14:paraId="17300EFA" w14:textId="77777777" w:rsidR="00D34729" w:rsidRDefault="00D34729" w:rsidP="00D34729">
      <w:pPr>
        <w:pStyle w:val="Listenabsatz"/>
        <w:ind w:left="360"/>
        <w:jc w:val="both"/>
        <w:rPr>
          <w:rFonts w:ascii="Cambria" w:hAnsi="Cambria"/>
          <w:sz w:val="24"/>
          <w:szCs w:val="24"/>
        </w:rPr>
      </w:pPr>
    </w:p>
    <w:p w14:paraId="425F166C" w14:textId="77777777" w:rsidR="00D34729" w:rsidRDefault="003A61F4" w:rsidP="003A61F4">
      <w:pPr>
        <w:pStyle w:val="Listenabsatz"/>
        <w:numPr>
          <w:ilvl w:val="0"/>
          <w:numId w:val="5"/>
        </w:numPr>
        <w:jc w:val="both"/>
        <w:rPr>
          <w:rFonts w:ascii="Cambria" w:hAnsi="Cambria"/>
          <w:sz w:val="24"/>
          <w:szCs w:val="24"/>
        </w:rPr>
      </w:pPr>
      <w:r w:rsidRPr="00D34729">
        <w:rPr>
          <w:rFonts w:ascii="Cambria" w:hAnsi="Cambria"/>
          <w:sz w:val="24"/>
          <w:szCs w:val="24"/>
        </w:rPr>
        <w:t>Wissenschaft an der Grenze. Die Universität Kiel im Nationalsozialismus, hg. von Christoph Cornelißen und Carsten Mish, Essen (Klartext) 2009, [2. Aufl. 2010], 419 S.</w:t>
      </w:r>
    </w:p>
    <w:p w14:paraId="54EC10AA" w14:textId="77777777" w:rsidR="00D34729" w:rsidRPr="00D34729" w:rsidRDefault="00D34729" w:rsidP="00D34729">
      <w:pPr>
        <w:pStyle w:val="Listenabsatz"/>
        <w:rPr>
          <w:rFonts w:ascii="Cambria" w:hAnsi="Cambria"/>
          <w:sz w:val="24"/>
          <w:szCs w:val="24"/>
        </w:rPr>
      </w:pPr>
    </w:p>
    <w:p w14:paraId="00B95B1A" w14:textId="77777777" w:rsidR="00D34729" w:rsidRDefault="003A61F4" w:rsidP="003A61F4">
      <w:pPr>
        <w:pStyle w:val="Listenabsatz"/>
        <w:numPr>
          <w:ilvl w:val="0"/>
          <w:numId w:val="5"/>
        </w:numPr>
        <w:jc w:val="both"/>
        <w:rPr>
          <w:rFonts w:ascii="Cambria" w:hAnsi="Cambria"/>
          <w:sz w:val="24"/>
          <w:szCs w:val="24"/>
        </w:rPr>
      </w:pPr>
      <w:r w:rsidRPr="00D34729">
        <w:rPr>
          <w:rFonts w:ascii="Cambria" w:hAnsi="Cambria"/>
          <w:sz w:val="24"/>
          <w:szCs w:val="24"/>
        </w:rPr>
        <w:t>Geschichtswissenschaft im Geist der Demokratie. Wolfgang J. Mommsen und</w:t>
      </w:r>
      <w:r w:rsidR="00D34729">
        <w:rPr>
          <w:rFonts w:ascii="Cambria" w:hAnsi="Cambria"/>
          <w:sz w:val="24"/>
          <w:szCs w:val="24"/>
        </w:rPr>
        <w:t xml:space="preserve"> </w:t>
      </w:r>
      <w:r w:rsidRPr="00D34729">
        <w:rPr>
          <w:rFonts w:ascii="Cambria" w:hAnsi="Cambria"/>
          <w:sz w:val="24"/>
          <w:szCs w:val="24"/>
        </w:rPr>
        <w:t xml:space="preserve">seine Generation, Berlin (Akademie Verlag) 2010, 364 S. </w:t>
      </w:r>
    </w:p>
    <w:p w14:paraId="61E8A1ED" w14:textId="77777777" w:rsidR="00D34729" w:rsidRPr="00D34729" w:rsidRDefault="00D34729" w:rsidP="00D34729">
      <w:pPr>
        <w:pStyle w:val="Listenabsatz"/>
        <w:rPr>
          <w:rFonts w:ascii="Cambria" w:hAnsi="Cambria"/>
          <w:sz w:val="24"/>
          <w:szCs w:val="24"/>
        </w:rPr>
      </w:pPr>
    </w:p>
    <w:p w14:paraId="68E0AFE5" w14:textId="1742D651" w:rsidR="008A77BC" w:rsidRPr="008A77BC" w:rsidRDefault="003A61F4" w:rsidP="008A77BC">
      <w:pPr>
        <w:pStyle w:val="Listenabsatz"/>
        <w:numPr>
          <w:ilvl w:val="0"/>
          <w:numId w:val="5"/>
        </w:numPr>
        <w:jc w:val="both"/>
        <w:rPr>
          <w:rFonts w:ascii="Cambria" w:hAnsi="Cambria"/>
          <w:sz w:val="24"/>
          <w:szCs w:val="24"/>
        </w:rPr>
      </w:pPr>
      <w:r w:rsidRPr="00D34729">
        <w:rPr>
          <w:rFonts w:ascii="Cambria" w:hAnsi="Cambria"/>
          <w:sz w:val="24"/>
          <w:szCs w:val="24"/>
        </w:rPr>
        <w:t xml:space="preserve">Medien und Öffentlichkeit seit dem 19. Jahrhundert, hg. </w:t>
      </w:r>
      <w:r w:rsidR="0055388F">
        <w:rPr>
          <w:rFonts w:ascii="Cambria" w:hAnsi="Cambria"/>
          <w:sz w:val="24"/>
          <w:szCs w:val="24"/>
        </w:rPr>
        <w:t>v</w:t>
      </w:r>
      <w:r w:rsidRPr="00D34729">
        <w:rPr>
          <w:rFonts w:ascii="Cambria" w:hAnsi="Cambria"/>
          <w:sz w:val="24"/>
          <w:szCs w:val="24"/>
        </w:rPr>
        <w:t>on Christoph Cornelißen, Roman Holec und Miroslav Kunštát) (=Bohemia, Bd. 51, 2011), 224 S.</w:t>
      </w:r>
    </w:p>
    <w:p w14:paraId="6C3909E6" w14:textId="77777777" w:rsidR="008A77BC" w:rsidRPr="008A77BC" w:rsidRDefault="008A77BC" w:rsidP="008A77BC">
      <w:pPr>
        <w:pStyle w:val="Listenabsatz"/>
        <w:rPr>
          <w:rFonts w:ascii="Cambria" w:hAnsi="Cambria"/>
          <w:sz w:val="24"/>
          <w:szCs w:val="24"/>
        </w:rPr>
      </w:pPr>
    </w:p>
    <w:p w14:paraId="212B7D9A" w14:textId="742ED9F9" w:rsidR="008A77BC" w:rsidRDefault="003A61F4" w:rsidP="00D3180D">
      <w:pPr>
        <w:pStyle w:val="Listenabsatz"/>
        <w:ind w:left="604"/>
        <w:jc w:val="both"/>
        <w:rPr>
          <w:rFonts w:ascii="Cambria" w:hAnsi="Cambria"/>
          <w:sz w:val="24"/>
          <w:szCs w:val="24"/>
        </w:rPr>
      </w:pPr>
      <w:r w:rsidRPr="008A77BC">
        <w:rPr>
          <w:rFonts w:ascii="Cambria" w:hAnsi="Cambria"/>
          <w:sz w:val="24"/>
          <w:szCs w:val="24"/>
        </w:rPr>
        <w:t>Tschechische Übersetzung: Média a veřejnost: K nacionální a transnacionální moci</w:t>
      </w:r>
      <w:r w:rsidR="00D34729" w:rsidRPr="008A77BC">
        <w:rPr>
          <w:rFonts w:ascii="Cambria" w:hAnsi="Cambria"/>
          <w:sz w:val="24"/>
          <w:szCs w:val="24"/>
        </w:rPr>
        <w:t xml:space="preserve"> </w:t>
      </w:r>
      <w:r w:rsidRPr="008A77BC">
        <w:rPr>
          <w:rFonts w:ascii="Cambria" w:hAnsi="Cambria"/>
          <w:sz w:val="24"/>
          <w:szCs w:val="24"/>
        </w:rPr>
        <w:t>médií v konfliktním poli mezi Čechy, Slováky a Nĕmci (Roman Holec und Miroslav Kunštat), (= Studia Territorialia XIII, 2013 1/2), 267 S.</w:t>
      </w:r>
    </w:p>
    <w:p w14:paraId="71502D0D" w14:textId="77777777" w:rsidR="008A77BC" w:rsidRPr="008A77BC" w:rsidRDefault="008A77BC" w:rsidP="008A77BC">
      <w:pPr>
        <w:pStyle w:val="Listenabsatz"/>
        <w:ind w:left="491"/>
        <w:jc w:val="both"/>
        <w:rPr>
          <w:rFonts w:ascii="Cambria" w:hAnsi="Cambria"/>
          <w:sz w:val="24"/>
          <w:szCs w:val="24"/>
        </w:rPr>
      </w:pPr>
    </w:p>
    <w:p w14:paraId="1C7E4F4B" w14:textId="77777777" w:rsidR="008A77BC" w:rsidRPr="002F1AA7" w:rsidRDefault="008A77BC" w:rsidP="008A77BC">
      <w:pPr>
        <w:pStyle w:val="Listenabsatz"/>
        <w:numPr>
          <w:ilvl w:val="0"/>
          <w:numId w:val="5"/>
        </w:numPr>
        <w:jc w:val="both"/>
        <w:rPr>
          <w:rFonts w:ascii="Cambria" w:hAnsi="Cambria"/>
          <w:sz w:val="24"/>
          <w:szCs w:val="24"/>
          <w:lang w:val="it-IT"/>
        </w:rPr>
      </w:pPr>
      <w:r w:rsidRPr="002F1AA7">
        <w:rPr>
          <w:rFonts w:ascii="Cambria" w:hAnsi="Cambria"/>
          <w:sz w:val="24"/>
          <w:szCs w:val="24"/>
          <w:lang w:val="it-IT"/>
        </w:rPr>
        <w:t xml:space="preserve">Il decennio rosso. Contestazione sociale e conflitto politico in Germania e in Italia negli anni Sessanta e Settanta, hg. von Christoph Cornelißen, Brunello Mantelli und Petra Terhoeven, Bologna (Il Mulino) 2012, 329 S. </w:t>
      </w:r>
    </w:p>
    <w:p w14:paraId="6C3AA727" w14:textId="77777777" w:rsidR="008A77BC" w:rsidRPr="002F1AA7" w:rsidRDefault="008A77BC" w:rsidP="008A77BC">
      <w:pPr>
        <w:pStyle w:val="Listenabsatz"/>
        <w:ind w:left="491"/>
        <w:jc w:val="both"/>
        <w:rPr>
          <w:rFonts w:ascii="Cambria" w:hAnsi="Cambria"/>
          <w:sz w:val="28"/>
          <w:szCs w:val="28"/>
          <w:lang w:val="it-IT"/>
        </w:rPr>
      </w:pPr>
    </w:p>
    <w:p w14:paraId="434C53FF" w14:textId="77777777" w:rsidR="008A77BC" w:rsidRPr="008A77BC" w:rsidRDefault="003A61F4" w:rsidP="003A61F4">
      <w:pPr>
        <w:pStyle w:val="Listenabsatz"/>
        <w:numPr>
          <w:ilvl w:val="0"/>
          <w:numId w:val="5"/>
        </w:numPr>
        <w:jc w:val="both"/>
        <w:rPr>
          <w:rFonts w:ascii="Cambria" w:hAnsi="Cambria"/>
          <w:sz w:val="28"/>
          <w:szCs w:val="28"/>
        </w:rPr>
      </w:pPr>
      <w:r w:rsidRPr="00D34729">
        <w:rPr>
          <w:rFonts w:ascii="Cambria" w:hAnsi="Cambria"/>
          <w:sz w:val="24"/>
          <w:szCs w:val="24"/>
        </w:rPr>
        <w:t>Wissenschaft im Aufbruch: Beiträge zur Wiederbegründung der Kieler Universität nach 1945, Essen (Klartext) 2015, 236 S.</w:t>
      </w:r>
    </w:p>
    <w:p w14:paraId="623F2737" w14:textId="77777777" w:rsidR="008A77BC" w:rsidRPr="008A77BC" w:rsidRDefault="008A77BC" w:rsidP="008A77BC">
      <w:pPr>
        <w:pStyle w:val="Listenabsatz"/>
        <w:rPr>
          <w:rFonts w:ascii="Cambria" w:hAnsi="Cambria"/>
          <w:sz w:val="24"/>
          <w:szCs w:val="24"/>
        </w:rPr>
      </w:pPr>
    </w:p>
    <w:p w14:paraId="2E837BAF" w14:textId="0982A58C" w:rsidR="008A77BC" w:rsidRPr="008A77BC" w:rsidRDefault="003A61F4" w:rsidP="003A61F4">
      <w:pPr>
        <w:pStyle w:val="Listenabsatz"/>
        <w:numPr>
          <w:ilvl w:val="0"/>
          <w:numId w:val="5"/>
        </w:numPr>
        <w:jc w:val="both"/>
        <w:rPr>
          <w:rFonts w:ascii="Cambria" w:hAnsi="Cambria"/>
          <w:sz w:val="28"/>
          <w:szCs w:val="28"/>
        </w:rPr>
      </w:pPr>
      <w:r w:rsidRPr="008A77BC">
        <w:rPr>
          <w:rFonts w:ascii="Cambria" w:hAnsi="Cambria"/>
          <w:sz w:val="24"/>
          <w:szCs w:val="24"/>
        </w:rPr>
        <w:t>Europa 1914. Wege in das Ungewisse, hg. von Silke Fehlemann und Nils Löffel</w:t>
      </w:r>
      <w:r w:rsidR="008A77BC">
        <w:rPr>
          <w:rFonts w:ascii="Cambria" w:hAnsi="Cambria"/>
          <w:sz w:val="24"/>
          <w:szCs w:val="24"/>
        </w:rPr>
        <w:t>b</w:t>
      </w:r>
      <w:r w:rsidRPr="008A77BC">
        <w:rPr>
          <w:rFonts w:ascii="Cambria" w:hAnsi="Cambria"/>
          <w:sz w:val="24"/>
          <w:szCs w:val="24"/>
        </w:rPr>
        <w:t xml:space="preserve">ein und Christoph Cornelißen, Paderborn (Schöningh) 2016, 287 S. </w:t>
      </w:r>
    </w:p>
    <w:p w14:paraId="052CB262" w14:textId="77777777" w:rsidR="008A77BC" w:rsidRPr="008A77BC" w:rsidRDefault="008A77BC" w:rsidP="008A77BC">
      <w:pPr>
        <w:pStyle w:val="Listenabsatz"/>
        <w:rPr>
          <w:rFonts w:ascii="Cambria" w:hAnsi="Cambria"/>
          <w:sz w:val="24"/>
          <w:szCs w:val="24"/>
        </w:rPr>
      </w:pPr>
    </w:p>
    <w:p w14:paraId="046B3F94" w14:textId="77777777" w:rsidR="00B9688C" w:rsidRPr="002F1AA7" w:rsidRDefault="003A61F4" w:rsidP="003A61F4">
      <w:pPr>
        <w:pStyle w:val="Listenabsatz"/>
        <w:numPr>
          <w:ilvl w:val="0"/>
          <w:numId w:val="5"/>
        </w:numPr>
        <w:jc w:val="both"/>
        <w:rPr>
          <w:rFonts w:ascii="Cambria" w:hAnsi="Cambria"/>
          <w:sz w:val="28"/>
          <w:szCs w:val="28"/>
          <w:lang w:val="it-IT"/>
        </w:rPr>
      </w:pPr>
      <w:r w:rsidRPr="002F1AA7">
        <w:rPr>
          <w:rFonts w:ascii="Cambria" w:hAnsi="Cambria"/>
          <w:sz w:val="24"/>
          <w:szCs w:val="24"/>
          <w:lang w:val="it-IT"/>
        </w:rPr>
        <w:t>Spazi politici, società e individuo: le tensioni del moderno, hg. von Christoph Cornelißen und Paolo Pombeni, Bologna (Il Mulino) 2016, 405 S.</w:t>
      </w:r>
    </w:p>
    <w:p w14:paraId="2172CCA3" w14:textId="77777777" w:rsidR="00B9688C" w:rsidRPr="002F1AA7" w:rsidRDefault="00B9688C" w:rsidP="00B9688C">
      <w:pPr>
        <w:pStyle w:val="Listenabsatz"/>
        <w:rPr>
          <w:rFonts w:ascii="Cambria" w:hAnsi="Cambria"/>
          <w:sz w:val="24"/>
          <w:szCs w:val="24"/>
          <w:lang w:val="it-IT"/>
        </w:rPr>
      </w:pPr>
    </w:p>
    <w:p w14:paraId="78F3C4B8" w14:textId="77777777" w:rsidR="00B9688C" w:rsidRPr="00B9688C" w:rsidRDefault="003A61F4" w:rsidP="003A61F4">
      <w:pPr>
        <w:pStyle w:val="Listenabsatz"/>
        <w:numPr>
          <w:ilvl w:val="0"/>
          <w:numId w:val="5"/>
        </w:numPr>
        <w:jc w:val="both"/>
        <w:rPr>
          <w:rFonts w:ascii="Cambria" w:hAnsi="Cambria"/>
          <w:sz w:val="28"/>
          <w:szCs w:val="28"/>
        </w:rPr>
      </w:pPr>
      <w:r w:rsidRPr="00B9688C">
        <w:rPr>
          <w:rFonts w:ascii="Cambria" w:hAnsi="Cambria"/>
          <w:sz w:val="24"/>
          <w:szCs w:val="24"/>
        </w:rPr>
        <w:t>Historikerkommissionen und historische Konfliktbewältigung, hg. von Christoph Cornelißen und Paolo Pezzino, München (de Gruyter) 2018, 359 S.</w:t>
      </w:r>
    </w:p>
    <w:p w14:paraId="3ACEBD62" w14:textId="77777777" w:rsidR="00B9688C" w:rsidRPr="00B9688C" w:rsidRDefault="00B9688C" w:rsidP="00B9688C">
      <w:pPr>
        <w:pStyle w:val="Listenabsatz"/>
        <w:rPr>
          <w:rFonts w:ascii="Cambria" w:hAnsi="Cambria"/>
          <w:sz w:val="24"/>
          <w:szCs w:val="24"/>
        </w:rPr>
      </w:pPr>
    </w:p>
    <w:p w14:paraId="33D6CF2C" w14:textId="38992E58" w:rsidR="00B9688C" w:rsidRPr="002F1AA7" w:rsidRDefault="003A61F4" w:rsidP="003A61F4">
      <w:pPr>
        <w:pStyle w:val="Listenabsatz"/>
        <w:numPr>
          <w:ilvl w:val="0"/>
          <w:numId w:val="5"/>
        </w:numPr>
        <w:jc w:val="both"/>
        <w:rPr>
          <w:rFonts w:ascii="Cambria" w:hAnsi="Cambria"/>
          <w:sz w:val="28"/>
          <w:szCs w:val="28"/>
          <w:lang w:val="it-IT"/>
        </w:rPr>
      </w:pPr>
      <w:r w:rsidRPr="002F1AA7">
        <w:rPr>
          <w:rFonts w:ascii="Cambria" w:hAnsi="Cambria"/>
          <w:sz w:val="24"/>
          <w:szCs w:val="24"/>
          <w:lang w:val="it-IT"/>
        </w:rPr>
        <w:t>La Medialità della Storia. Nuovi studi sulla rappresentazione della politica e della società, hg. von Christoph Cornelißen und Giovanni Bernardini), Bologna (Il Mulino) 2019, 352 S.</w:t>
      </w:r>
    </w:p>
    <w:p w14:paraId="52D68D12" w14:textId="77777777" w:rsidR="00B9688C" w:rsidRPr="002F1AA7" w:rsidRDefault="00B9688C" w:rsidP="00B9688C">
      <w:pPr>
        <w:pStyle w:val="Listenabsatz"/>
        <w:rPr>
          <w:rFonts w:ascii="Cambria" w:hAnsi="Cambria"/>
          <w:sz w:val="24"/>
          <w:szCs w:val="24"/>
          <w:lang w:val="it-IT"/>
        </w:rPr>
      </w:pPr>
    </w:p>
    <w:p w14:paraId="5EF0B0F7" w14:textId="77777777" w:rsidR="00804ED9" w:rsidRPr="00804ED9" w:rsidRDefault="003A61F4" w:rsidP="00C163F3">
      <w:pPr>
        <w:pStyle w:val="Listenabsatz"/>
        <w:numPr>
          <w:ilvl w:val="0"/>
          <w:numId w:val="5"/>
        </w:numPr>
        <w:jc w:val="both"/>
        <w:rPr>
          <w:rFonts w:ascii="Cambria" w:hAnsi="Cambria"/>
          <w:sz w:val="28"/>
          <w:szCs w:val="28"/>
          <w:lang w:val="fr-FR"/>
        </w:rPr>
      </w:pPr>
      <w:r w:rsidRPr="00804ED9">
        <w:rPr>
          <w:rFonts w:ascii="Cambria" w:hAnsi="Cambria"/>
          <w:sz w:val="24"/>
          <w:szCs w:val="24"/>
          <w:lang w:val="en-US"/>
        </w:rPr>
        <w:t xml:space="preserve">Marxism and Social Protest Movements, hg. </w:t>
      </w:r>
      <w:r w:rsidR="008B16DF" w:rsidRPr="00804ED9">
        <w:rPr>
          <w:rFonts w:ascii="Cambria" w:hAnsi="Cambria"/>
          <w:sz w:val="24"/>
          <w:szCs w:val="24"/>
        </w:rPr>
        <w:t>v</w:t>
      </w:r>
      <w:r w:rsidRPr="00804ED9">
        <w:rPr>
          <w:rFonts w:ascii="Cambria" w:hAnsi="Cambria"/>
          <w:sz w:val="24"/>
          <w:szCs w:val="24"/>
        </w:rPr>
        <w:t xml:space="preserve">on Stefan Berger und Christoph Cornelißen, Cham (Palgrave) 2019, 322 S. </w:t>
      </w:r>
    </w:p>
    <w:p w14:paraId="6FF54BD6" w14:textId="77777777" w:rsidR="00804ED9" w:rsidRPr="00804ED9" w:rsidRDefault="00804ED9" w:rsidP="00804ED9">
      <w:pPr>
        <w:pStyle w:val="Listenabsatz"/>
        <w:ind w:left="604"/>
        <w:jc w:val="both"/>
        <w:rPr>
          <w:rFonts w:ascii="Cambria" w:hAnsi="Cambria"/>
          <w:sz w:val="28"/>
          <w:szCs w:val="28"/>
          <w:lang w:val="fr-FR"/>
        </w:rPr>
      </w:pPr>
    </w:p>
    <w:p w14:paraId="057BB39F" w14:textId="42694F24" w:rsidR="00334403" w:rsidRPr="00804ED9" w:rsidRDefault="00334403" w:rsidP="00C9206D">
      <w:pPr>
        <w:pStyle w:val="Listenabsatz"/>
        <w:ind w:left="604"/>
        <w:jc w:val="both"/>
        <w:rPr>
          <w:rFonts w:ascii="Cambria" w:hAnsi="Cambria"/>
          <w:sz w:val="24"/>
          <w:szCs w:val="24"/>
          <w:lang w:val="fr-FR"/>
        </w:rPr>
      </w:pPr>
      <w:r w:rsidRPr="00804ED9">
        <w:rPr>
          <w:rFonts w:ascii="Cambria" w:hAnsi="Cambria"/>
          <w:sz w:val="24"/>
          <w:szCs w:val="24"/>
          <w:lang w:val="fr-FR"/>
        </w:rPr>
        <w:t xml:space="preserve">(Spanische Übersetzung) </w:t>
      </w:r>
      <w:hyperlink r:id="rId7" w:history="1">
        <w:r w:rsidRPr="00804ED9">
          <w:rPr>
            <w:rStyle w:val="Hyperlink"/>
            <w:rFonts w:ascii="Cambria" w:hAnsi="Cambria" w:cs="Helvetica"/>
            <w:color w:val="auto"/>
            <w:sz w:val="24"/>
            <w:szCs w:val="24"/>
            <w:u w:val="none"/>
            <w:shd w:val="clear" w:color="auto" w:fill="FFFFFF"/>
            <w:lang w:val="fr-FR"/>
          </w:rPr>
          <w:t>Culturas históricas marxistas y movimientos sociales en la Guerra Fría. Estudios de caso de Alemania, Italia y otros estados de la Europa occidental</w:t>
        </w:r>
      </w:hyperlink>
      <w:r w:rsidRPr="00804ED9">
        <w:rPr>
          <w:rFonts w:ascii="Cambria" w:hAnsi="Cambria"/>
          <w:sz w:val="24"/>
          <w:szCs w:val="24"/>
          <w:lang w:val="fr-FR"/>
        </w:rPr>
        <w:t>, ed Stefan Berger and Christoph Cornelissen, Zara</w:t>
      </w:r>
      <w:r w:rsidR="00D54B85">
        <w:rPr>
          <w:rFonts w:ascii="Cambria" w:hAnsi="Cambria"/>
          <w:sz w:val="24"/>
          <w:szCs w:val="24"/>
          <w:lang w:val="fr-FR"/>
        </w:rPr>
        <w:t>g</w:t>
      </w:r>
      <w:r w:rsidRPr="00804ED9">
        <w:rPr>
          <w:rFonts w:ascii="Cambria" w:hAnsi="Cambria"/>
          <w:sz w:val="24"/>
          <w:szCs w:val="24"/>
          <w:lang w:val="fr-FR"/>
        </w:rPr>
        <w:t>oza (Historia Global) 2021, 361 S.</w:t>
      </w:r>
    </w:p>
    <w:p w14:paraId="78346886" w14:textId="77777777" w:rsidR="00B9688C" w:rsidRPr="00334403" w:rsidRDefault="00B9688C" w:rsidP="00B9688C">
      <w:pPr>
        <w:pStyle w:val="Listenabsatz"/>
        <w:rPr>
          <w:rFonts w:ascii="Cambria" w:hAnsi="Cambria"/>
          <w:sz w:val="24"/>
          <w:szCs w:val="24"/>
          <w:lang w:val="fr-FR"/>
        </w:rPr>
      </w:pPr>
    </w:p>
    <w:p w14:paraId="024C3B30" w14:textId="77777777" w:rsidR="00B9688C" w:rsidRPr="002F1AA7" w:rsidRDefault="003A61F4" w:rsidP="003A61F4">
      <w:pPr>
        <w:pStyle w:val="Listenabsatz"/>
        <w:numPr>
          <w:ilvl w:val="0"/>
          <w:numId w:val="5"/>
        </w:numPr>
        <w:jc w:val="both"/>
        <w:rPr>
          <w:rFonts w:ascii="Cambria" w:hAnsi="Cambria"/>
          <w:sz w:val="28"/>
          <w:szCs w:val="28"/>
          <w:lang w:val="it-IT"/>
        </w:rPr>
      </w:pPr>
      <w:r w:rsidRPr="002F1AA7">
        <w:rPr>
          <w:rFonts w:ascii="Cambria" w:hAnsi="Cambria"/>
          <w:sz w:val="24"/>
          <w:szCs w:val="24"/>
          <w:lang w:val="it-IT"/>
        </w:rPr>
        <w:lastRenderedPageBreak/>
        <w:t>Germania e Italia. Sguardi incrociati sulla storiografia, hg. von Christoph Cornelißen und Gabriele D’Ottavio, Bologna (Il Mulino) 2019, 502 S.</w:t>
      </w:r>
    </w:p>
    <w:p w14:paraId="418756E9" w14:textId="77777777" w:rsidR="00B9688C" w:rsidRPr="002F1AA7" w:rsidRDefault="00B9688C" w:rsidP="00B9688C">
      <w:pPr>
        <w:pStyle w:val="Listenabsatz"/>
        <w:rPr>
          <w:rFonts w:ascii="Cambria" w:hAnsi="Cambria"/>
          <w:sz w:val="24"/>
          <w:szCs w:val="24"/>
          <w:lang w:val="it-IT"/>
        </w:rPr>
      </w:pPr>
    </w:p>
    <w:p w14:paraId="4CAE7A73" w14:textId="00732BE5" w:rsidR="00B9688C" w:rsidRPr="00B9688C" w:rsidRDefault="003A61F4" w:rsidP="003A61F4">
      <w:pPr>
        <w:pStyle w:val="Listenabsatz"/>
        <w:numPr>
          <w:ilvl w:val="0"/>
          <w:numId w:val="5"/>
        </w:numPr>
        <w:jc w:val="both"/>
        <w:rPr>
          <w:rFonts w:ascii="Cambria" w:hAnsi="Cambria"/>
          <w:sz w:val="28"/>
          <w:szCs w:val="28"/>
        </w:rPr>
      </w:pPr>
      <w:r w:rsidRPr="00B9688C">
        <w:rPr>
          <w:rFonts w:ascii="Cambria" w:hAnsi="Cambria"/>
          <w:sz w:val="24"/>
          <w:szCs w:val="24"/>
        </w:rPr>
        <w:t xml:space="preserve">Stadt und Krieg im 20. Jahrhundert, hg. von Christoph Cornelißen, Martin Pekár und Václav Petrbok), Essen (Klartext) 2019, 363 S. </w:t>
      </w:r>
      <w:r w:rsidR="008C4DB8">
        <w:rPr>
          <w:rFonts w:ascii="Cambria" w:hAnsi="Cambria"/>
          <w:sz w:val="24"/>
          <w:szCs w:val="24"/>
        </w:rPr>
        <w:t xml:space="preserve"> [Übersetzung ins Tschechische in Vorbereitung]</w:t>
      </w:r>
    </w:p>
    <w:p w14:paraId="5C9C5BA0" w14:textId="77777777" w:rsidR="00B9688C" w:rsidRPr="00B9688C" w:rsidRDefault="00B9688C" w:rsidP="00B9688C">
      <w:pPr>
        <w:pStyle w:val="Listenabsatz"/>
        <w:rPr>
          <w:rFonts w:ascii="Cambria" w:hAnsi="Cambria"/>
          <w:sz w:val="24"/>
          <w:szCs w:val="24"/>
        </w:rPr>
      </w:pPr>
    </w:p>
    <w:p w14:paraId="400889CF" w14:textId="06318B9A" w:rsidR="00B9688C" w:rsidRPr="003D07E3" w:rsidRDefault="003A61F4" w:rsidP="003676A5">
      <w:pPr>
        <w:pStyle w:val="Listenabsatz"/>
        <w:numPr>
          <w:ilvl w:val="0"/>
          <w:numId w:val="5"/>
        </w:numPr>
        <w:jc w:val="both"/>
        <w:rPr>
          <w:rFonts w:ascii="Cambria" w:hAnsi="Cambria"/>
          <w:sz w:val="28"/>
          <w:szCs w:val="28"/>
        </w:rPr>
      </w:pPr>
      <w:r w:rsidRPr="003D07E3">
        <w:rPr>
          <w:rFonts w:ascii="Cambria" w:hAnsi="Cambria"/>
          <w:sz w:val="24"/>
          <w:szCs w:val="24"/>
        </w:rPr>
        <w:t>Weimar und die Welt. Globale Verflechtungen der ersten deutschen Republik, hg. von Christoph Cornelißen und Dirk van Laak, Göttingen (Vandenhoeck &amp; Ruprecht) 2020, 392 S.</w:t>
      </w:r>
      <w:r w:rsidR="003D07E3" w:rsidRPr="003D07E3">
        <w:rPr>
          <w:rFonts w:ascii="Cambria" w:hAnsi="Cambria"/>
          <w:sz w:val="24"/>
          <w:szCs w:val="24"/>
        </w:rPr>
        <w:t xml:space="preserve"> [</w:t>
      </w:r>
      <w:r w:rsidR="002F0E79" w:rsidRPr="003D07E3">
        <w:rPr>
          <w:rFonts w:ascii="Cambria" w:hAnsi="Cambria"/>
          <w:sz w:val="24"/>
          <w:szCs w:val="24"/>
        </w:rPr>
        <w:t>Sonderausgabe für die Bundeszentrale für politische Bildung, Bonn 2021</w:t>
      </w:r>
      <w:r w:rsidR="003D07E3">
        <w:rPr>
          <w:rFonts w:ascii="Cambria" w:hAnsi="Cambria"/>
          <w:sz w:val="24"/>
          <w:szCs w:val="24"/>
        </w:rPr>
        <w:t>]</w:t>
      </w:r>
    </w:p>
    <w:p w14:paraId="229B8F83" w14:textId="77777777" w:rsidR="00B9688C" w:rsidRPr="00B9688C" w:rsidRDefault="00B9688C" w:rsidP="00B9688C">
      <w:pPr>
        <w:pStyle w:val="Listenabsatz"/>
        <w:rPr>
          <w:rFonts w:ascii="Cambria" w:hAnsi="Cambria"/>
          <w:sz w:val="24"/>
          <w:szCs w:val="24"/>
        </w:rPr>
      </w:pPr>
    </w:p>
    <w:p w14:paraId="59722345" w14:textId="77777777" w:rsidR="00B9688C" w:rsidRPr="002F1AA7" w:rsidRDefault="003A61F4" w:rsidP="003A61F4">
      <w:pPr>
        <w:pStyle w:val="Listenabsatz"/>
        <w:numPr>
          <w:ilvl w:val="0"/>
          <w:numId w:val="5"/>
        </w:numPr>
        <w:jc w:val="both"/>
        <w:rPr>
          <w:rFonts w:ascii="Cambria" w:hAnsi="Cambria"/>
          <w:sz w:val="28"/>
          <w:szCs w:val="28"/>
          <w:lang w:val="it-IT"/>
        </w:rPr>
      </w:pPr>
      <w:r w:rsidRPr="002F1AA7">
        <w:rPr>
          <w:rFonts w:ascii="Cambria" w:hAnsi="Cambria"/>
          <w:sz w:val="24"/>
          <w:szCs w:val="24"/>
          <w:lang w:val="it-IT"/>
        </w:rPr>
        <w:t xml:space="preserve">Media nei processi elettorali. Modelli ed esperienze tra età moderna e contem-poranea, hg. von Maurizio Cau und Christoph Cornelißen, Bologna (Il Mulino) 2020, 430 S. </w:t>
      </w:r>
    </w:p>
    <w:p w14:paraId="0AC003A2" w14:textId="77777777" w:rsidR="00B9688C" w:rsidRPr="002F1AA7" w:rsidRDefault="00B9688C" w:rsidP="00B9688C">
      <w:pPr>
        <w:pStyle w:val="Listenabsatz"/>
        <w:rPr>
          <w:rFonts w:ascii="Cambria" w:hAnsi="Cambria"/>
          <w:sz w:val="24"/>
          <w:szCs w:val="24"/>
          <w:lang w:val="it-IT"/>
        </w:rPr>
      </w:pPr>
    </w:p>
    <w:p w14:paraId="54696582" w14:textId="77777777" w:rsidR="00B9688C" w:rsidRPr="00B9688C" w:rsidRDefault="003A61F4" w:rsidP="003A61F4">
      <w:pPr>
        <w:pStyle w:val="Listenabsatz"/>
        <w:numPr>
          <w:ilvl w:val="0"/>
          <w:numId w:val="5"/>
        </w:numPr>
        <w:jc w:val="both"/>
        <w:rPr>
          <w:rFonts w:ascii="Cambria" w:hAnsi="Cambria"/>
          <w:sz w:val="28"/>
          <w:szCs w:val="28"/>
          <w:lang w:val="en-US"/>
        </w:rPr>
      </w:pPr>
      <w:r w:rsidRPr="00B9688C">
        <w:rPr>
          <w:rFonts w:ascii="Cambria" w:hAnsi="Cambria"/>
          <w:sz w:val="24"/>
          <w:szCs w:val="24"/>
          <w:lang w:val="en-US"/>
        </w:rPr>
        <w:t>Writing the Great War. The Historiography of World War I from 1918 to the Present, hg. von Christoph Cornelißen und Arnd Weinrich, New York (Berghahn) 2021, 507 S.</w:t>
      </w:r>
    </w:p>
    <w:p w14:paraId="6A680D42" w14:textId="77777777" w:rsidR="00B9688C" w:rsidRPr="00B9688C" w:rsidRDefault="00B9688C" w:rsidP="00B9688C">
      <w:pPr>
        <w:pStyle w:val="Listenabsatz"/>
        <w:rPr>
          <w:rFonts w:ascii="Cambria" w:hAnsi="Cambria"/>
          <w:sz w:val="24"/>
          <w:szCs w:val="24"/>
          <w:lang w:val="en-US"/>
        </w:rPr>
      </w:pPr>
    </w:p>
    <w:p w14:paraId="5CA00817" w14:textId="11DD0628" w:rsidR="003A61F4" w:rsidRPr="00CD39CC" w:rsidRDefault="003A61F4" w:rsidP="003A61F4">
      <w:pPr>
        <w:pStyle w:val="Listenabsatz"/>
        <w:numPr>
          <w:ilvl w:val="0"/>
          <w:numId w:val="5"/>
        </w:numPr>
        <w:jc w:val="both"/>
        <w:rPr>
          <w:rFonts w:ascii="Cambria" w:hAnsi="Cambria"/>
          <w:sz w:val="28"/>
          <w:szCs w:val="28"/>
          <w:lang w:val="en-US"/>
        </w:rPr>
      </w:pPr>
      <w:r w:rsidRPr="00B9688C">
        <w:rPr>
          <w:rFonts w:ascii="Cambria" w:hAnsi="Cambria"/>
          <w:sz w:val="24"/>
          <w:szCs w:val="24"/>
          <w:lang w:val="en-US"/>
        </w:rPr>
        <w:t xml:space="preserve">The Mediatisation of War and Peace. The Role of the Media in Political Communication, Narratives, and Public Memory (1914-1939), hg. von Christoph Cornelißen und Marco Mondini, München (De Gruyter) 2021, 294 S. </w:t>
      </w:r>
    </w:p>
    <w:p w14:paraId="64D4030D" w14:textId="77777777" w:rsidR="00CD39CC" w:rsidRPr="00CD39CC" w:rsidRDefault="00CD39CC" w:rsidP="00CD39CC">
      <w:pPr>
        <w:pStyle w:val="Listenabsatz"/>
        <w:rPr>
          <w:rFonts w:ascii="Cambria" w:hAnsi="Cambria"/>
          <w:sz w:val="28"/>
          <w:szCs w:val="28"/>
          <w:lang w:val="en-US"/>
        </w:rPr>
      </w:pPr>
    </w:p>
    <w:p w14:paraId="6741DD4F" w14:textId="240391B9" w:rsidR="00CD39CC" w:rsidRPr="006C4924" w:rsidRDefault="00CD39CC" w:rsidP="00CD39CC">
      <w:pPr>
        <w:pStyle w:val="Listenabsatz"/>
        <w:numPr>
          <w:ilvl w:val="0"/>
          <w:numId w:val="5"/>
        </w:numPr>
        <w:jc w:val="both"/>
        <w:rPr>
          <w:rFonts w:ascii="Cambria" w:hAnsi="Cambria"/>
          <w:sz w:val="24"/>
          <w:szCs w:val="24"/>
          <w:lang w:val="it-IT"/>
        </w:rPr>
      </w:pPr>
      <w:r w:rsidRPr="006C4924">
        <w:rPr>
          <w:rFonts w:ascii="Cambria" w:hAnsi="Cambria"/>
          <w:sz w:val="24"/>
          <w:szCs w:val="24"/>
          <w:lang w:val="it-IT"/>
        </w:rPr>
        <w:t>La Repubblica di Weimar</w:t>
      </w:r>
      <w:r w:rsidR="008A4709">
        <w:rPr>
          <w:rFonts w:ascii="Cambria" w:hAnsi="Cambria"/>
          <w:sz w:val="24"/>
          <w:szCs w:val="24"/>
          <w:lang w:val="it-IT"/>
        </w:rPr>
        <w:t>.</w:t>
      </w:r>
      <w:r w:rsidR="008B16DF" w:rsidRPr="006C4924">
        <w:rPr>
          <w:rFonts w:ascii="Cambria" w:hAnsi="Cambria"/>
          <w:sz w:val="24"/>
          <w:szCs w:val="24"/>
          <w:lang w:val="it-IT"/>
        </w:rPr>
        <w:t xml:space="preserve"> Democrazia e modernità</w:t>
      </w:r>
      <w:r w:rsidRPr="006C4924">
        <w:rPr>
          <w:rFonts w:ascii="Cambria" w:hAnsi="Cambria"/>
          <w:sz w:val="24"/>
          <w:szCs w:val="24"/>
          <w:lang w:val="it-IT"/>
        </w:rPr>
        <w:t xml:space="preserve"> (1919-1933), hg von Christoph Cornelißen und Gabriele D’Ottavio</w:t>
      </w:r>
      <w:r w:rsidR="008B16DF" w:rsidRPr="006C4924">
        <w:rPr>
          <w:rFonts w:ascii="Cambria" w:hAnsi="Cambria"/>
          <w:sz w:val="24"/>
          <w:szCs w:val="24"/>
          <w:lang w:val="it-IT"/>
        </w:rPr>
        <w:t>, Bolo</w:t>
      </w:r>
      <w:r w:rsidR="003E366E">
        <w:rPr>
          <w:rFonts w:ascii="Cambria" w:hAnsi="Cambria"/>
          <w:sz w:val="24"/>
          <w:szCs w:val="24"/>
          <w:lang w:val="it-IT"/>
        </w:rPr>
        <w:t>gn</w:t>
      </w:r>
      <w:r w:rsidR="008B16DF" w:rsidRPr="006C4924">
        <w:rPr>
          <w:rFonts w:ascii="Cambria" w:hAnsi="Cambria"/>
          <w:sz w:val="24"/>
          <w:szCs w:val="24"/>
          <w:lang w:val="it-IT"/>
        </w:rPr>
        <w:t xml:space="preserve">a </w:t>
      </w:r>
      <w:r w:rsidRPr="006C4924">
        <w:rPr>
          <w:rFonts w:ascii="Cambria" w:hAnsi="Cambria"/>
          <w:sz w:val="24"/>
          <w:szCs w:val="24"/>
          <w:lang w:val="it-IT"/>
        </w:rPr>
        <w:t>(</w:t>
      </w:r>
      <w:r w:rsidR="00195A29" w:rsidRPr="006C4924">
        <w:rPr>
          <w:rFonts w:ascii="Cambria" w:hAnsi="Cambria"/>
          <w:sz w:val="24"/>
          <w:szCs w:val="24"/>
          <w:lang w:val="it-IT"/>
        </w:rPr>
        <w:t>I</w:t>
      </w:r>
      <w:r w:rsidRPr="006C4924">
        <w:rPr>
          <w:rFonts w:ascii="Cambria" w:hAnsi="Cambria"/>
          <w:sz w:val="24"/>
          <w:szCs w:val="24"/>
          <w:lang w:val="it-IT"/>
        </w:rPr>
        <w:t>l Mulino) 2021</w:t>
      </w:r>
      <w:r w:rsidR="00DC1BDE" w:rsidRPr="006C4924">
        <w:rPr>
          <w:rFonts w:ascii="Cambria" w:hAnsi="Cambria"/>
          <w:sz w:val="24"/>
          <w:szCs w:val="24"/>
          <w:lang w:val="it-IT"/>
        </w:rPr>
        <w:t xml:space="preserve">, </w:t>
      </w:r>
      <w:r w:rsidR="00564436" w:rsidRPr="006C4924">
        <w:rPr>
          <w:rFonts w:ascii="Cambria" w:hAnsi="Cambria"/>
          <w:sz w:val="24"/>
          <w:szCs w:val="24"/>
          <w:lang w:val="it-IT"/>
        </w:rPr>
        <w:t>302 S.</w:t>
      </w:r>
    </w:p>
    <w:p w14:paraId="60AF98C9" w14:textId="77777777" w:rsidR="006C4924" w:rsidRPr="006C4924" w:rsidRDefault="006C4924" w:rsidP="006C4924">
      <w:pPr>
        <w:pStyle w:val="Listenabsatz"/>
        <w:ind w:left="604"/>
        <w:jc w:val="both"/>
        <w:rPr>
          <w:rFonts w:ascii="Cambria" w:hAnsi="Cambria"/>
          <w:sz w:val="24"/>
          <w:szCs w:val="24"/>
          <w:lang w:val="it-IT"/>
        </w:rPr>
      </w:pPr>
    </w:p>
    <w:p w14:paraId="263D254C" w14:textId="151A71B7" w:rsidR="00BB0EDE" w:rsidRPr="00BB0EDE" w:rsidRDefault="006C4924" w:rsidP="00E5071F">
      <w:pPr>
        <w:pStyle w:val="Listenabsatz"/>
        <w:numPr>
          <w:ilvl w:val="0"/>
          <w:numId w:val="5"/>
        </w:numPr>
        <w:shd w:val="clear" w:color="auto" w:fill="FFFFFF"/>
        <w:spacing w:after="150" w:line="240" w:lineRule="auto"/>
        <w:outlineLvl w:val="2"/>
        <w:rPr>
          <w:rFonts w:ascii="Cambria" w:eastAsia="Times New Roman" w:hAnsi="Cambria" w:cs="Segoe UI"/>
          <w:bCs/>
          <w:color w:val="000000"/>
          <w:sz w:val="24"/>
          <w:szCs w:val="24"/>
          <w:lang w:eastAsia="de-DE"/>
        </w:rPr>
      </w:pPr>
      <w:bookmarkStart w:id="1" w:name="_Hlk97732698"/>
      <w:r w:rsidRPr="00BB0EDE">
        <w:rPr>
          <w:rFonts w:ascii="Cambria" w:eastAsia="Times New Roman" w:hAnsi="Cambria" w:cs="Segoe UI"/>
          <w:bCs/>
          <w:color w:val="000000"/>
          <w:kern w:val="36"/>
          <w:sz w:val="24"/>
          <w:szCs w:val="24"/>
          <w:lang w:eastAsia="de-DE"/>
        </w:rPr>
        <w:t xml:space="preserve">Vom Konklave zum Assessment-Center. </w:t>
      </w:r>
      <w:r w:rsidRPr="00BB0EDE">
        <w:rPr>
          <w:rFonts w:ascii="Cambria" w:eastAsia="Times New Roman" w:hAnsi="Cambria" w:cs="Segoe UI"/>
          <w:bCs/>
          <w:color w:val="000000"/>
          <w:sz w:val="24"/>
          <w:szCs w:val="24"/>
          <w:lang w:eastAsia="de-DE"/>
        </w:rPr>
        <w:t>Personalentscheidungen im historischen Wandel, hg. von Christoph Cornelißen und Andreas Fahrmeir , Darmstadt (Wissenschaftliche Buchgesellschaft) 2021</w:t>
      </w:r>
      <w:r w:rsidR="002732F2">
        <w:rPr>
          <w:rFonts w:ascii="Cambria" w:eastAsia="Times New Roman" w:hAnsi="Cambria" w:cs="Segoe UI"/>
          <w:bCs/>
          <w:color w:val="000000"/>
          <w:sz w:val="24"/>
          <w:szCs w:val="24"/>
          <w:lang w:eastAsia="de-DE"/>
        </w:rPr>
        <w:t>. 272 S</w:t>
      </w:r>
      <w:bookmarkEnd w:id="1"/>
      <w:r w:rsidR="002732F2">
        <w:rPr>
          <w:rFonts w:ascii="Cambria" w:eastAsia="Times New Roman" w:hAnsi="Cambria" w:cs="Segoe UI"/>
          <w:bCs/>
          <w:color w:val="000000"/>
          <w:sz w:val="24"/>
          <w:szCs w:val="24"/>
          <w:lang w:eastAsia="de-DE"/>
        </w:rPr>
        <w:t>.</w:t>
      </w:r>
    </w:p>
    <w:p w14:paraId="7108DB76" w14:textId="77777777" w:rsidR="00BB0EDE" w:rsidRPr="00AD7910" w:rsidRDefault="00BB0EDE" w:rsidP="00BB0EDE">
      <w:pPr>
        <w:pStyle w:val="Listenabsatz"/>
        <w:shd w:val="clear" w:color="auto" w:fill="FFFFFF"/>
        <w:spacing w:after="150" w:line="240" w:lineRule="auto"/>
        <w:ind w:left="604"/>
        <w:outlineLvl w:val="2"/>
        <w:rPr>
          <w:rFonts w:ascii="Cambria" w:eastAsia="Times New Roman" w:hAnsi="Cambria" w:cs="Segoe UI"/>
          <w:bCs/>
          <w:color w:val="000000"/>
          <w:sz w:val="24"/>
          <w:szCs w:val="24"/>
          <w:lang w:eastAsia="de-DE"/>
        </w:rPr>
      </w:pPr>
    </w:p>
    <w:p w14:paraId="39B16A3A" w14:textId="468DC6EC" w:rsidR="00BB0EDE" w:rsidRPr="00BB0EDE" w:rsidRDefault="00BB0EDE" w:rsidP="00E5071F">
      <w:pPr>
        <w:pStyle w:val="Listenabsatz"/>
        <w:numPr>
          <w:ilvl w:val="0"/>
          <w:numId w:val="5"/>
        </w:numPr>
        <w:shd w:val="clear" w:color="auto" w:fill="FFFFFF"/>
        <w:spacing w:after="150" w:line="240" w:lineRule="auto"/>
        <w:outlineLvl w:val="2"/>
        <w:rPr>
          <w:rFonts w:ascii="Cambria" w:eastAsia="Times New Roman" w:hAnsi="Cambria" w:cs="Segoe UI"/>
          <w:bCs/>
          <w:color w:val="000000"/>
          <w:sz w:val="24"/>
          <w:szCs w:val="24"/>
          <w:lang w:val="en-US" w:eastAsia="de-DE"/>
        </w:rPr>
      </w:pPr>
      <w:r w:rsidRPr="00BB0EDE">
        <w:rPr>
          <w:rFonts w:ascii="Cambria" w:eastAsia="Times New Roman" w:hAnsi="Cambria" w:cs="Segoe UI"/>
          <w:bCs/>
          <w:iCs/>
          <w:color w:val="000000"/>
          <w:sz w:val="24"/>
          <w:szCs w:val="24"/>
          <w:lang w:val="en-US" w:eastAsia="de-DE"/>
        </w:rPr>
        <w:t>Migration and the European City: Social and Cultural Perspectives from Early Modernity to the Present</w:t>
      </w:r>
      <w:r>
        <w:rPr>
          <w:rFonts w:ascii="Cambria" w:eastAsia="Times New Roman" w:hAnsi="Cambria" w:cs="Segoe UI"/>
          <w:bCs/>
          <w:iCs/>
          <w:color w:val="000000"/>
          <w:sz w:val="24"/>
          <w:szCs w:val="24"/>
          <w:lang w:val="en-US" w:eastAsia="de-DE"/>
        </w:rPr>
        <w:t xml:space="preserve">, hg. von </w:t>
      </w:r>
      <w:r w:rsidRPr="00BB0EDE">
        <w:rPr>
          <w:rFonts w:ascii="Cambria" w:eastAsia="Times New Roman" w:hAnsi="Cambria" w:cs="Segoe UI"/>
          <w:bCs/>
          <w:color w:val="000000"/>
          <w:sz w:val="24"/>
          <w:szCs w:val="24"/>
          <w:lang w:val="en-US" w:eastAsia="de-DE"/>
        </w:rPr>
        <w:t>C</w:t>
      </w:r>
      <w:r>
        <w:rPr>
          <w:rFonts w:ascii="Cambria" w:eastAsia="Times New Roman" w:hAnsi="Cambria" w:cs="Segoe UI"/>
          <w:bCs/>
          <w:color w:val="000000"/>
          <w:sz w:val="24"/>
          <w:szCs w:val="24"/>
          <w:lang w:val="en-US" w:eastAsia="de-DE"/>
        </w:rPr>
        <w:t>hristop</w:t>
      </w:r>
      <w:r w:rsidR="001A20C4">
        <w:rPr>
          <w:rFonts w:ascii="Cambria" w:eastAsia="Times New Roman" w:hAnsi="Cambria" w:cs="Segoe UI"/>
          <w:bCs/>
          <w:color w:val="000000"/>
          <w:sz w:val="24"/>
          <w:szCs w:val="24"/>
          <w:lang w:val="en-US" w:eastAsia="de-DE"/>
        </w:rPr>
        <w:t>h</w:t>
      </w:r>
      <w:r>
        <w:rPr>
          <w:rFonts w:ascii="Cambria" w:eastAsia="Times New Roman" w:hAnsi="Cambria" w:cs="Segoe UI"/>
          <w:bCs/>
          <w:color w:val="000000"/>
          <w:sz w:val="24"/>
          <w:szCs w:val="24"/>
          <w:lang w:val="en-US" w:eastAsia="de-DE"/>
        </w:rPr>
        <w:t xml:space="preserve"> </w:t>
      </w:r>
      <w:r w:rsidRPr="00BB0EDE">
        <w:rPr>
          <w:rFonts w:ascii="Cambria" w:eastAsia="Times New Roman" w:hAnsi="Cambria" w:cs="Segoe UI"/>
          <w:bCs/>
          <w:color w:val="000000"/>
          <w:sz w:val="24"/>
          <w:szCs w:val="24"/>
          <w:lang w:val="en-US" w:eastAsia="de-DE"/>
        </w:rPr>
        <w:t>Cornelissen</w:t>
      </w:r>
      <w:r>
        <w:rPr>
          <w:rFonts w:ascii="Cambria" w:eastAsia="Times New Roman" w:hAnsi="Cambria" w:cs="Segoe UI"/>
          <w:bCs/>
          <w:color w:val="000000"/>
          <w:sz w:val="24"/>
          <w:szCs w:val="24"/>
          <w:lang w:val="en-US" w:eastAsia="de-DE"/>
        </w:rPr>
        <w:t xml:space="preserve">, </w:t>
      </w:r>
      <w:r w:rsidRPr="00BB0EDE">
        <w:rPr>
          <w:rFonts w:ascii="Cambria" w:eastAsia="Times New Roman" w:hAnsi="Cambria" w:cs="Segoe UI"/>
          <w:bCs/>
          <w:color w:val="000000"/>
          <w:sz w:val="24"/>
          <w:szCs w:val="24"/>
          <w:lang w:val="en-US" w:eastAsia="de-DE"/>
        </w:rPr>
        <w:t>B</w:t>
      </w:r>
      <w:r>
        <w:rPr>
          <w:rFonts w:ascii="Cambria" w:eastAsia="Times New Roman" w:hAnsi="Cambria" w:cs="Segoe UI"/>
          <w:bCs/>
          <w:color w:val="000000"/>
          <w:sz w:val="24"/>
          <w:szCs w:val="24"/>
          <w:lang w:val="en-US" w:eastAsia="de-DE"/>
        </w:rPr>
        <w:t xml:space="preserve">eat </w:t>
      </w:r>
      <w:r w:rsidRPr="00BB0EDE">
        <w:rPr>
          <w:rFonts w:ascii="Cambria" w:eastAsia="Times New Roman" w:hAnsi="Cambria" w:cs="Segoe UI"/>
          <w:bCs/>
          <w:color w:val="000000"/>
          <w:sz w:val="24"/>
          <w:szCs w:val="24"/>
          <w:lang w:val="en-US" w:eastAsia="de-DE"/>
        </w:rPr>
        <w:t>K</w:t>
      </w:r>
      <w:r w:rsidR="008A4709">
        <w:rPr>
          <w:rFonts w:ascii="Cambria" w:eastAsia="Times New Roman" w:hAnsi="Cambria" w:cs="Segoe UI"/>
          <w:bCs/>
          <w:color w:val="000000"/>
          <w:sz w:val="24"/>
          <w:szCs w:val="24"/>
          <w:lang w:val="en-US" w:eastAsia="de-DE"/>
        </w:rPr>
        <w:t>ü</w:t>
      </w:r>
      <w:r w:rsidRPr="00BB0EDE">
        <w:rPr>
          <w:rFonts w:ascii="Cambria" w:eastAsia="Times New Roman" w:hAnsi="Cambria" w:cs="Segoe UI"/>
          <w:bCs/>
          <w:color w:val="000000"/>
          <w:sz w:val="24"/>
          <w:szCs w:val="24"/>
          <w:lang w:val="en-US" w:eastAsia="de-DE"/>
        </w:rPr>
        <w:t xml:space="preserve">min </w:t>
      </w:r>
      <w:r>
        <w:rPr>
          <w:rFonts w:ascii="Cambria" w:eastAsia="Times New Roman" w:hAnsi="Cambria" w:cs="Segoe UI"/>
          <w:bCs/>
          <w:color w:val="000000"/>
          <w:sz w:val="24"/>
          <w:szCs w:val="24"/>
          <w:lang w:val="en-US" w:eastAsia="de-DE"/>
        </w:rPr>
        <w:t xml:space="preserve">und </w:t>
      </w:r>
      <w:r w:rsidRPr="00BB0EDE">
        <w:rPr>
          <w:rFonts w:ascii="Cambria" w:eastAsia="Times New Roman" w:hAnsi="Cambria" w:cs="Segoe UI"/>
          <w:bCs/>
          <w:color w:val="000000"/>
          <w:sz w:val="24"/>
          <w:szCs w:val="24"/>
          <w:lang w:val="en-US" w:eastAsia="de-DE"/>
        </w:rPr>
        <w:t>M</w:t>
      </w:r>
      <w:r>
        <w:rPr>
          <w:rFonts w:ascii="Cambria" w:eastAsia="Times New Roman" w:hAnsi="Cambria" w:cs="Segoe UI"/>
          <w:bCs/>
          <w:color w:val="000000"/>
          <w:sz w:val="24"/>
          <w:szCs w:val="24"/>
          <w:lang w:val="en-US" w:eastAsia="de-DE"/>
        </w:rPr>
        <w:t xml:space="preserve">assimo </w:t>
      </w:r>
      <w:r w:rsidRPr="00BB0EDE">
        <w:rPr>
          <w:rFonts w:ascii="Cambria" w:eastAsia="Times New Roman" w:hAnsi="Cambria" w:cs="Segoe UI"/>
          <w:bCs/>
          <w:color w:val="000000"/>
          <w:sz w:val="24"/>
          <w:szCs w:val="24"/>
          <w:lang w:val="en-US" w:eastAsia="de-DE"/>
        </w:rPr>
        <w:t>Rospocher,</w:t>
      </w:r>
      <w:r>
        <w:rPr>
          <w:rFonts w:ascii="Cambria" w:eastAsia="Times New Roman" w:hAnsi="Cambria" w:cs="Segoe UI"/>
          <w:bCs/>
          <w:color w:val="000000"/>
          <w:sz w:val="24"/>
          <w:szCs w:val="24"/>
          <w:lang w:val="en-US" w:eastAsia="de-DE"/>
        </w:rPr>
        <w:t xml:space="preserve"> Berlin (de Gruyter) </w:t>
      </w:r>
      <w:r w:rsidR="002D0EDE">
        <w:rPr>
          <w:rFonts w:ascii="Cambria" w:eastAsia="Times New Roman" w:hAnsi="Cambria" w:cs="Segoe UI"/>
          <w:bCs/>
          <w:color w:val="000000"/>
          <w:sz w:val="24"/>
          <w:szCs w:val="24"/>
          <w:lang w:val="en-US" w:eastAsia="de-DE"/>
        </w:rPr>
        <w:t>2022, 251 S.</w:t>
      </w:r>
    </w:p>
    <w:p w14:paraId="78B652DF" w14:textId="77777777" w:rsidR="0054794C" w:rsidRPr="00BB0EDE" w:rsidRDefault="0054794C" w:rsidP="001A4F97">
      <w:pPr>
        <w:pStyle w:val="Listenabsatz"/>
        <w:shd w:val="clear" w:color="auto" w:fill="FFFFFF"/>
        <w:spacing w:after="150" w:line="240" w:lineRule="auto"/>
        <w:ind w:left="604"/>
        <w:outlineLvl w:val="2"/>
        <w:rPr>
          <w:rFonts w:ascii="Cambria" w:eastAsia="Times New Roman" w:hAnsi="Cambria" w:cs="Segoe UI"/>
          <w:bCs/>
          <w:color w:val="000000"/>
          <w:sz w:val="24"/>
          <w:szCs w:val="24"/>
          <w:lang w:val="en-US" w:eastAsia="de-DE"/>
        </w:rPr>
      </w:pPr>
    </w:p>
    <w:p w14:paraId="7D60556F" w14:textId="77777777" w:rsidR="006C4924" w:rsidRPr="00BB0EDE" w:rsidRDefault="006C4924" w:rsidP="006C4924">
      <w:pPr>
        <w:pStyle w:val="Listenabsatz"/>
        <w:shd w:val="clear" w:color="auto" w:fill="FFFFFF"/>
        <w:spacing w:after="150" w:line="240" w:lineRule="auto"/>
        <w:ind w:left="604"/>
        <w:outlineLvl w:val="2"/>
        <w:rPr>
          <w:rFonts w:ascii="Segoe UI" w:eastAsia="Times New Roman" w:hAnsi="Segoe UI" w:cs="Segoe UI"/>
          <w:b/>
          <w:bCs/>
          <w:color w:val="000000"/>
          <w:sz w:val="27"/>
          <w:szCs w:val="27"/>
          <w:lang w:val="en-US" w:eastAsia="de-DE"/>
        </w:rPr>
      </w:pPr>
    </w:p>
    <w:p w14:paraId="03B9A6E5" w14:textId="0D57C2B7" w:rsidR="00B9688C" w:rsidRPr="00B9688C" w:rsidRDefault="003A61F4" w:rsidP="00B9688C">
      <w:pPr>
        <w:pStyle w:val="Listenabsatz"/>
        <w:numPr>
          <w:ilvl w:val="0"/>
          <w:numId w:val="3"/>
        </w:numPr>
        <w:rPr>
          <w:rFonts w:ascii="Cambria" w:hAnsi="Cambria"/>
          <w:b/>
          <w:bCs/>
          <w:sz w:val="24"/>
          <w:szCs w:val="24"/>
        </w:rPr>
      </w:pPr>
      <w:r w:rsidRPr="00B9688C">
        <w:rPr>
          <w:rFonts w:ascii="Cambria" w:hAnsi="Cambria"/>
          <w:b/>
          <w:bCs/>
          <w:sz w:val="24"/>
          <w:szCs w:val="24"/>
        </w:rPr>
        <w:t>Herausgeber von Reihen und Zeitschriften</w:t>
      </w:r>
    </w:p>
    <w:p w14:paraId="3C434EA0" w14:textId="7D2C2D8F" w:rsidR="00B9688C" w:rsidRDefault="003A61F4" w:rsidP="00D3180D">
      <w:pPr>
        <w:pStyle w:val="Listenabsatz"/>
        <w:numPr>
          <w:ilvl w:val="0"/>
          <w:numId w:val="8"/>
        </w:numPr>
        <w:jc w:val="both"/>
        <w:rPr>
          <w:rFonts w:ascii="Cambria" w:hAnsi="Cambria"/>
          <w:sz w:val="24"/>
          <w:szCs w:val="24"/>
        </w:rPr>
      </w:pPr>
      <w:r w:rsidRPr="00B9688C">
        <w:rPr>
          <w:rFonts w:ascii="Cambria" w:hAnsi="Cambria"/>
          <w:sz w:val="24"/>
          <w:szCs w:val="24"/>
        </w:rPr>
        <w:t xml:space="preserve">Mitherausgeber der </w:t>
      </w:r>
      <w:r w:rsidRPr="00CD39CC">
        <w:rPr>
          <w:rFonts w:ascii="Cambria" w:hAnsi="Cambria"/>
          <w:i/>
          <w:iCs/>
          <w:sz w:val="24"/>
          <w:szCs w:val="24"/>
        </w:rPr>
        <w:t>Historischen Studien</w:t>
      </w:r>
      <w:r w:rsidRPr="00B9688C">
        <w:rPr>
          <w:rFonts w:ascii="Cambria" w:hAnsi="Cambria"/>
          <w:sz w:val="24"/>
          <w:szCs w:val="24"/>
        </w:rPr>
        <w:t>, Matthiesen Verlag, seit 2006.</w:t>
      </w:r>
    </w:p>
    <w:p w14:paraId="22DCB432" w14:textId="77777777" w:rsidR="00B9688C" w:rsidRDefault="00B9688C" w:rsidP="00D3180D">
      <w:pPr>
        <w:pStyle w:val="Listenabsatz"/>
        <w:ind w:left="604"/>
        <w:jc w:val="both"/>
        <w:rPr>
          <w:rFonts w:ascii="Cambria" w:hAnsi="Cambria"/>
          <w:sz w:val="24"/>
          <w:szCs w:val="24"/>
        </w:rPr>
      </w:pPr>
    </w:p>
    <w:p w14:paraId="163B13F6" w14:textId="77777777" w:rsidR="00B9688C" w:rsidRDefault="003A61F4" w:rsidP="00D3180D">
      <w:pPr>
        <w:pStyle w:val="Listenabsatz"/>
        <w:numPr>
          <w:ilvl w:val="0"/>
          <w:numId w:val="8"/>
        </w:numPr>
        <w:jc w:val="both"/>
        <w:rPr>
          <w:rFonts w:ascii="Cambria" w:hAnsi="Cambria"/>
          <w:sz w:val="24"/>
          <w:szCs w:val="24"/>
        </w:rPr>
      </w:pPr>
      <w:r w:rsidRPr="00B9688C">
        <w:rPr>
          <w:rFonts w:ascii="Cambria" w:hAnsi="Cambria"/>
          <w:sz w:val="24"/>
          <w:szCs w:val="24"/>
        </w:rPr>
        <w:t xml:space="preserve">Mitherausgeber der </w:t>
      </w:r>
      <w:r w:rsidRPr="00CD39CC">
        <w:rPr>
          <w:rFonts w:ascii="Cambria" w:hAnsi="Cambria"/>
          <w:i/>
          <w:iCs/>
          <w:sz w:val="24"/>
          <w:szCs w:val="24"/>
        </w:rPr>
        <w:t>Jahresberichte für Deutsche Geschichte</w:t>
      </w:r>
      <w:r w:rsidRPr="00B9688C">
        <w:rPr>
          <w:rFonts w:ascii="Cambria" w:hAnsi="Cambria"/>
          <w:sz w:val="24"/>
          <w:szCs w:val="24"/>
        </w:rPr>
        <w:t>, Akademie Verlag,</w:t>
      </w:r>
      <w:r w:rsidR="00B9688C">
        <w:rPr>
          <w:rFonts w:ascii="Cambria" w:hAnsi="Cambria"/>
          <w:sz w:val="24"/>
          <w:szCs w:val="24"/>
        </w:rPr>
        <w:t xml:space="preserve"> </w:t>
      </w:r>
      <w:r w:rsidRPr="00B9688C">
        <w:rPr>
          <w:rFonts w:ascii="Cambria" w:hAnsi="Cambria"/>
          <w:sz w:val="24"/>
          <w:szCs w:val="24"/>
        </w:rPr>
        <w:t>2005-2015.</w:t>
      </w:r>
    </w:p>
    <w:p w14:paraId="7379791D" w14:textId="77777777" w:rsidR="00B9688C" w:rsidRPr="00B9688C" w:rsidRDefault="00B9688C" w:rsidP="00D3180D">
      <w:pPr>
        <w:pStyle w:val="Listenabsatz"/>
        <w:jc w:val="both"/>
        <w:rPr>
          <w:rFonts w:ascii="Cambria" w:hAnsi="Cambria"/>
          <w:sz w:val="24"/>
          <w:szCs w:val="24"/>
        </w:rPr>
      </w:pPr>
    </w:p>
    <w:p w14:paraId="3D6A974E" w14:textId="77777777" w:rsidR="00B9688C" w:rsidRDefault="003A61F4" w:rsidP="00D3180D">
      <w:pPr>
        <w:pStyle w:val="Listenabsatz"/>
        <w:numPr>
          <w:ilvl w:val="0"/>
          <w:numId w:val="8"/>
        </w:numPr>
        <w:jc w:val="both"/>
        <w:rPr>
          <w:rFonts w:ascii="Cambria" w:hAnsi="Cambria"/>
          <w:sz w:val="24"/>
          <w:szCs w:val="24"/>
        </w:rPr>
      </w:pPr>
      <w:r w:rsidRPr="00B9688C">
        <w:rPr>
          <w:rFonts w:ascii="Cambria" w:hAnsi="Cambria"/>
          <w:sz w:val="24"/>
          <w:szCs w:val="24"/>
        </w:rPr>
        <w:t xml:space="preserve">Mitherausgeber von </w:t>
      </w:r>
      <w:r w:rsidRPr="00CD39CC">
        <w:rPr>
          <w:rFonts w:ascii="Cambria" w:hAnsi="Cambria"/>
          <w:i/>
          <w:iCs/>
          <w:sz w:val="24"/>
          <w:szCs w:val="24"/>
        </w:rPr>
        <w:t>Geschichte in Wissenschaft und Unterricht</w:t>
      </w:r>
      <w:r w:rsidRPr="00B9688C">
        <w:rPr>
          <w:rFonts w:ascii="Cambria" w:hAnsi="Cambria"/>
          <w:sz w:val="24"/>
          <w:szCs w:val="24"/>
        </w:rPr>
        <w:t xml:space="preserve"> (seit 2009).</w:t>
      </w:r>
    </w:p>
    <w:p w14:paraId="3D3B4DF3" w14:textId="77777777" w:rsidR="00B9688C" w:rsidRPr="00B9688C" w:rsidRDefault="00B9688C" w:rsidP="00D3180D">
      <w:pPr>
        <w:pStyle w:val="Listenabsatz"/>
        <w:jc w:val="both"/>
        <w:rPr>
          <w:rFonts w:ascii="Cambria" w:hAnsi="Cambria"/>
          <w:sz w:val="24"/>
          <w:szCs w:val="24"/>
        </w:rPr>
      </w:pPr>
    </w:p>
    <w:p w14:paraId="05F2131C" w14:textId="77777777" w:rsidR="00B9688C" w:rsidRDefault="003A61F4" w:rsidP="00D3180D">
      <w:pPr>
        <w:pStyle w:val="Listenabsatz"/>
        <w:numPr>
          <w:ilvl w:val="0"/>
          <w:numId w:val="8"/>
        </w:numPr>
        <w:jc w:val="both"/>
        <w:rPr>
          <w:rFonts w:ascii="Cambria" w:hAnsi="Cambria"/>
          <w:sz w:val="24"/>
          <w:szCs w:val="24"/>
        </w:rPr>
      </w:pPr>
      <w:r w:rsidRPr="00B9688C">
        <w:rPr>
          <w:rFonts w:ascii="Cambria" w:hAnsi="Cambria"/>
          <w:sz w:val="24"/>
          <w:szCs w:val="24"/>
        </w:rPr>
        <w:t>Herausgeber der Veröffentlichungen der Deutsch-Tschechischen und Deutsch-Slowakischen Historikerkommission (2012-2017).</w:t>
      </w:r>
    </w:p>
    <w:p w14:paraId="32D3BD10" w14:textId="77777777" w:rsidR="00B9688C" w:rsidRPr="00B9688C" w:rsidRDefault="00B9688C" w:rsidP="00D3180D">
      <w:pPr>
        <w:pStyle w:val="Listenabsatz"/>
        <w:jc w:val="both"/>
        <w:rPr>
          <w:rFonts w:ascii="Cambria" w:hAnsi="Cambria"/>
          <w:sz w:val="24"/>
          <w:szCs w:val="24"/>
        </w:rPr>
      </w:pPr>
    </w:p>
    <w:p w14:paraId="447F964F" w14:textId="1B68A639" w:rsidR="003A61F4" w:rsidRPr="00B9688C" w:rsidRDefault="003A61F4" w:rsidP="00D3180D">
      <w:pPr>
        <w:pStyle w:val="Listenabsatz"/>
        <w:numPr>
          <w:ilvl w:val="0"/>
          <w:numId w:val="8"/>
        </w:numPr>
        <w:jc w:val="both"/>
        <w:rPr>
          <w:rFonts w:ascii="Cambria" w:hAnsi="Cambria"/>
          <w:sz w:val="24"/>
          <w:szCs w:val="24"/>
        </w:rPr>
      </w:pPr>
      <w:r w:rsidRPr="00B9688C">
        <w:rPr>
          <w:rFonts w:ascii="Cambria" w:hAnsi="Cambria"/>
          <w:sz w:val="24"/>
          <w:szCs w:val="24"/>
        </w:rPr>
        <w:t xml:space="preserve">Mitherausgeber </w:t>
      </w:r>
      <w:r w:rsidRPr="00CD39CC">
        <w:rPr>
          <w:rFonts w:ascii="Cambria" w:hAnsi="Cambria"/>
          <w:i/>
          <w:iCs/>
          <w:sz w:val="24"/>
          <w:szCs w:val="24"/>
        </w:rPr>
        <w:t>von Annali dell’Istituto storico italo-germanico in Trento / Jahrbuch des italienisch-deutschen Instituts in Trient</w:t>
      </w:r>
      <w:r w:rsidRPr="00B9688C">
        <w:rPr>
          <w:rFonts w:ascii="Cambria" w:hAnsi="Cambria"/>
          <w:sz w:val="24"/>
          <w:szCs w:val="24"/>
        </w:rPr>
        <w:t xml:space="preserve"> (seit 2017).</w:t>
      </w:r>
    </w:p>
    <w:p w14:paraId="00F07823" w14:textId="77777777" w:rsidR="003A61F4" w:rsidRPr="003A61F4" w:rsidRDefault="003A61F4" w:rsidP="003A61F4">
      <w:pPr>
        <w:rPr>
          <w:rFonts w:ascii="Cambria" w:hAnsi="Cambria"/>
          <w:sz w:val="24"/>
          <w:szCs w:val="24"/>
        </w:rPr>
      </w:pPr>
    </w:p>
    <w:p w14:paraId="243D8732" w14:textId="77777777" w:rsidR="003A61F4" w:rsidRPr="00B9688C" w:rsidRDefault="003A61F4" w:rsidP="003A61F4">
      <w:pPr>
        <w:rPr>
          <w:rFonts w:ascii="Cambria" w:hAnsi="Cambria"/>
          <w:b/>
          <w:bCs/>
          <w:sz w:val="24"/>
          <w:szCs w:val="24"/>
        </w:rPr>
      </w:pPr>
      <w:r w:rsidRPr="00B9688C">
        <w:rPr>
          <w:rFonts w:ascii="Cambria" w:hAnsi="Cambria"/>
          <w:b/>
          <w:bCs/>
          <w:sz w:val="24"/>
          <w:szCs w:val="24"/>
        </w:rPr>
        <w:t>II.</w:t>
      </w:r>
      <w:r w:rsidRPr="00B9688C">
        <w:rPr>
          <w:rFonts w:ascii="Cambria" w:hAnsi="Cambria"/>
          <w:b/>
          <w:bCs/>
          <w:sz w:val="24"/>
          <w:szCs w:val="24"/>
        </w:rPr>
        <w:tab/>
        <w:t>Aufsätze</w:t>
      </w:r>
    </w:p>
    <w:p w14:paraId="410DF144" w14:textId="157A128D"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Wanderer zwischen den Welten: Neuere Forschungsergebnisse zur Migration aus und nach Deutschland im 19. Jahrhundert, in: Neue Politische Literatur 40 (1995), S. 30-61.</w:t>
      </w:r>
    </w:p>
    <w:p w14:paraId="07266BF7" w14:textId="77777777" w:rsidR="00B9688C" w:rsidRDefault="00B9688C" w:rsidP="00B9688C">
      <w:pPr>
        <w:pStyle w:val="Listenabsatz"/>
        <w:ind w:left="604"/>
        <w:jc w:val="both"/>
        <w:rPr>
          <w:rFonts w:ascii="Cambria" w:hAnsi="Cambria"/>
          <w:sz w:val="24"/>
          <w:szCs w:val="24"/>
        </w:rPr>
      </w:pPr>
    </w:p>
    <w:p w14:paraId="1DF96CC1"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Der Anfang vom Ende? Europäische Kolonialherrschaft im Ersten Weltkrieg, in: Wolfgang Kruse u.a., Der Erste Weltkrieg. Studienbrief der Fernuniversität Hagen, Hagen 1995, S. 70-93.</w:t>
      </w:r>
    </w:p>
    <w:p w14:paraId="04CDE269" w14:textId="77777777" w:rsidR="00B9688C" w:rsidRPr="00B9688C" w:rsidRDefault="00B9688C" w:rsidP="00B9688C">
      <w:pPr>
        <w:pStyle w:val="Listenabsatz"/>
        <w:rPr>
          <w:rFonts w:ascii="Cambria" w:hAnsi="Cambria"/>
          <w:sz w:val="24"/>
          <w:szCs w:val="24"/>
        </w:rPr>
      </w:pPr>
    </w:p>
    <w:p w14:paraId="40B9EF48"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Politische Historiker und deutsche Kultur. Die Schriften und Reden von Georg v. Below, Hermann Oncken und Gerhard Ritter im Ersten Weltkrieg, in: Wolfgang J. Mommsen (Hg.), Kultur und Krieg. Die Rolle der Intellektuellen, Künstler und Schriftsteller im Ersten Weltkrieg, München 1996, S.119-142.</w:t>
      </w:r>
    </w:p>
    <w:p w14:paraId="381D6D55" w14:textId="77777777" w:rsidR="00B9688C" w:rsidRPr="00B9688C" w:rsidRDefault="00B9688C" w:rsidP="00B9688C">
      <w:pPr>
        <w:pStyle w:val="Listenabsatz"/>
        <w:rPr>
          <w:rFonts w:ascii="Cambria" w:hAnsi="Cambria"/>
          <w:sz w:val="24"/>
          <w:szCs w:val="24"/>
        </w:rPr>
      </w:pPr>
    </w:p>
    <w:p w14:paraId="7AFA9398"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,Alte und neue Richtungen der Geschichtswissenschaft‘. Neuere Ergebnisse und Perspektiven der Historiographiegeschichte im 20. Jahrhundert, in: Francia 23/3 (1996), S. 184-190.</w:t>
      </w:r>
    </w:p>
    <w:p w14:paraId="79FD1E29" w14:textId="77777777" w:rsidR="00B9688C" w:rsidRPr="00B9688C" w:rsidRDefault="00B9688C" w:rsidP="00B9688C">
      <w:pPr>
        <w:pStyle w:val="Listenabsatz"/>
        <w:rPr>
          <w:rFonts w:ascii="Cambria" w:hAnsi="Cambria"/>
          <w:sz w:val="24"/>
          <w:szCs w:val="24"/>
        </w:rPr>
      </w:pPr>
    </w:p>
    <w:p w14:paraId="70509721"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Deutsch-französische Wohnungspolitik in Straßburg 1886-1929, in: Ders./Stefan Fisch/Annette Maas, Grenzstadt Straßburg, St. Ingbert 1997 (=Nr. 2), S. 21-101.</w:t>
      </w:r>
    </w:p>
    <w:p w14:paraId="5EC2BDE7" w14:textId="77777777" w:rsidR="00B9688C" w:rsidRPr="00B9688C" w:rsidRDefault="00B9688C" w:rsidP="00B9688C">
      <w:pPr>
        <w:pStyle w:val="Listenabsatz"/>
        <w:rPr>
          <w:rFonts w:ascii="Cambria" w:hAnsi="Cambria"/>
          <w:sz w:val="24"/>
          <w:szCs w:val="24"/>
        </w:rPr>
      </w:pPr>
    </w:p>
    <w:p w14:paraId="41EA0089"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Europäische Kolonialherrschaft im Ersten Weltkrieg, in: Wolfgang Kruse (Hg.), Eine Welt von Feinden. Der Große Krieg 1914-1918, Frankfurt a. M. 1997, S. 43-53 (2. Aufl., Frankfurt a. M. 2000).</w:t>
      </w:r>
    </w:p>
    <w:p w14:paraId="492358FE" w14:textId="77777777" w:rsidR="00B9688C" w:rsidRPr="00B9688C" w:rsidRDefault="00B9688C" w:rsidP="00B9688C">
      <w:pPr>
        <w:pStyle w:val="Listenabsatz"/>
        <w:rPr>
          <w:rFonts w:ascii="Cambria" w:hAnsi="Cambria"/>
          <w:sz w:val="24"/>
          <w:szCs w:val="24"/>
        </w:rPr>
      </w:pPr>
    </w:p>
    <w:p w14:paraId="7F889381"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Sieger und Besiegte. Materielle und ideelle Neuorientierungen nach 1945 (Einleitung zusammen mit Holger Afflerbach), in: Holger Afflerbach/Christoph Cornelißen (Hg.), Sieger und Besiegte, Tübingen 1997 (=Nr. 4), S. 11-20.</w:t>
      </w:r>
    </w:p>
    <w:p w14:paraId="358FB506" w14:textId="77777777" w:rsidR="00B9688C" w:rsidRPr="00B9688C" w:rsidRDefault="00B9688C" w:rsidP="00B9688C">
      <w:pPr>
        <w:pStyle w:val="Listenabsatz"/>
        <w:rPr>
          <w:rFonts w:ascii="Cambria" w:hAnsi="Cambria"/>
          <w:sz w:val="24"/>
          <w:szCs w:val="24"/>
        </w:rPr>
      </w:pPr>
    </w:p>
    <w:p w14:paraId="261A3309"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Der ,Historikerstreit‘ über den Nationalsozialismus seit 1945, in: ebd., S. 335-363.</w:t>
      </w:r>
    </w:p>
    <w:p w14:paraId="56249A6A" w14:textId="77777777" w:rsidR="00B9688C" w:rsidRPr="00B9688C" w:rsidRDefault="00B9688C" w:rsidP="00B9688C">
      <w:pPr>
        <w:pStyle w:val="Listenabsatz"/>
        <w:rPr>
          <w:rFonts w:ascii="Cambria" w:hAnsi="Cambria"/>
          <w:sz w:val="24"/>
          <w:szCs w:val="24"/>
        </w:rPr>
      </w:pPr>
    </w:p>
    <w:p w14:paraId="0F63DADE"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 xml:space="preserve">Geschichtswissenschaft und Politik im Gleichschritt? Zur Geschichte der deutschen Geschichtswissenschaft im 20. Jahrhundert, in: Neue Politische Literatur 42 (1997), S. 270-304. </w:t>
      </w:r>
    </w:p>
    <w:p w14:paraId="04D0391D" w14:textId="77777777" w:rsidR="00B9688C" w:rsidRPr="00B9688C" w:rsidRDefault="00B9688C" w:rsidP="00B9688C">
      <w:pPr>
        <w:pStyle w:val="Listenabsatz"/>
        <w:rPr>
          <w:rFonts w:ascii="Cambria" w:hAnsi="Cambria"/>
          <w:sz w:val="24"/>
          <w:szCs w:val="24"/>
        </w:rPr>
      </w:pPr>
    </w:p>
    <w:p w14:paraId="7364AF6F"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(zusammen mit Karl Günther Weyergraf) Dreißig Jahre Städtepartnerschaft Meerbusch-Fouesnant (1967-1997), in: Meerbuscher Geschichtshefte 14 (1997), S. 79-98.</w:t>
      </w:r>
    </w:p>
    <w:p w14:paraId="78AB30E1" w14:textId="77777777" w:rsidR="00B9688C" w:rsidRPr="00B9688C" w:rsidRDefault="00B9688C" w:rsidP="00B9688C">
      <w:pPr>
        <w:pStyle w:val="Listenabsatz"/>
        <w:rPr>
          <w:rFonts w:ascii="Cambria" w:hAnsi="Cambria"/>
          <w:sz w:val="24"/>
          <w:szCs w:val="24"/>
        </w:rPr>
      </w:pPr>
    </w:p>
    <w:p w14:paraId="5658B3E8" w14:textId="77777777" w:rsidR="00B9688C"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Gerhard Ritter e la ricostruzione della storiografia tedesca dopo il 1945, in: Ricerche di Storia Politica N.S. 1 (1998), S. 149-169.</w:t>
      </w:r>
    </w:p>
    <w:p w14:paraId="23FAADF7" w14:textId="77777777" w:rsidR="00B9688C" w:rsidRPr="001707E7" w:rsidRDefault="00B9688C" w:rsidP="00B9688C">
      <w:pPr>
        <w:pStyle w:val="Listenabsatz"/>
        <w:rPr>
          <w:rFonts w:ascii="Cambria" w:hAnsi="Cambria"/>
          <w:sz w:val="24"/>
          <w:szCs w:val="24"/>
          <w:lang w:val="it-IT"/>
        </w:rPr>
      </w:pPr>
    </w:p>
    <w:p w14:paraId="62F1815B" w14:textId="77777777" w:rsidR="00B9688C"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Herausgeber in schwierigen Zeiten: Gerhard Ritters Beziehungen zum Archiv für Reformationsgeschichte und zur Historischen Zeitschrift (1930-1950), in: Matthias Middell (Hg.), Historische Zeitschriften im internationalen Vergleich, Leipzig 1999, S. 161-199.</w:t>
      </w:r>
    </w:p>
    <w:p w14:paraId="65FC78C4" w14:textId="77777777" w:rsidR="00B9688C" w:rsidRPr="00B9688C" w:rsidRDefault="00B9688C" w:rsidP="00B9688C">
      <w:pPr>
        <w:pStyle w:val="Listenabsatz"/>
        <w:rPr>
          <w:rFonts w:ascii="Cambria" w:hAnsi="Cambria"/>
          <w:sz w:val="24"/>
          <w:szCs w:val="24"/>
        </w:rPr>
      </w:pPr>
    </w:p>
    <w:p w14:paraId="426594FC" w14:textId="77777777" w:rsidR="00B9688C" w:rsidRPr="00897B48" w:rsidRDefault="003A61F4" w:rsidP="00E618EE">
      <w:pPr>
        <w:pStyle w:val="Listenabsatz"/>
        <w:numPr>
          <w:ilvl w:val="0"/>
          <w:numId w:val="9"/>
        </w:numPr>
        <w:jc w:val="both"/>
        <w:rPr>
          <w:rFonts w:ascii="Cambria" w:hAnsi="Cambria"/>
          <w:sz w:val="24"/>
          <w:szCs w:val="24"/>
          <w:lang w:val="en-US"/>
        </w:rPr>
      </w:pPr>
      <w:r w:rsidRPr="00B9688C">
        <w:rPr>
          <w:rFonts w:ascii="Cambria" w:hAnsi="Cambria"/>
          <w:sz w:val="24"/>
          <w:szCs w:val="24"/>
          <w:lang w:val="en-US"/>
        </w:rPr>
        <w:t xml:space="preserve">Administrative Elites in British and German Social Policy in the 1930s, in: Chris-toph Buchheim/Redvers Garside (Hg.), After the Slump. </w:t>
      </w:r>
      <w:r w:rsidRPr="00897B48">
        <w:rPr>
          <w:rFonts w:ascii="Cambria" w:hAnsi="Cambria"/>
          <w:sz w:val="24"/>
          <w:szCs w:val="24"/>
          <w:lang w:val="en-US"/>
        </w:rPr>
        <w:t>Industry and Politics in 1930s Britain and Germany, Frankfurt a. M. 2000, S. 201-235.</w:t>
      </w:r>
    </w:p>
    <w:p w14:paraId="4E115865" w14:textId="77777777" w:rsidR="00B9688C" w:rsidRPr="00897B48" w:rsidRDefault="00B9688C" w:rsidP="00E618EE">
      <w:pPr>
        <w:pStyle w:val="Listenabsatz"/>
        <w:jc w:val="both"/>
        <w:rPr>
          <w:rFonts w:ascii="Cambria" w:hAnsi="Cambria"/>
          <w:sz w:val="24"/>
          <w:szCs w:val="24"/>
          <w:lang w:val="en-US"/>
        </w:rPr>
      </w:pPr>
    </w:p>
    <w:p w14:paraId="21259198" w14:textId="77777777" w:rsidR="00E618EE" w:rsidRDefault="003A61F4" w:rsidP="003A61F4">
      <w:pPr>
        <w:pStyle w:val="Listenabsatz"/>
        <w:numPr>
          <w:ilvl w:val="0"/>
          <w:numId w:val="9"/>
        </w:numPr>
        <w:jc w:val="both"/>
        <w:rPr>
          <w:rFonts w:ascii="Cambria" w:hAnsi="Cambria"/>
          <w:sz w:val="24"/>
          <w:szCs w:val="24"/>
        </w:rPr>
      </w:pPr>
      <w:r w:rsidRPr="00B9688C">
        <w:rPr>
          <w:rFonts w:ascii="Cambria" w:hAnsi="Cambria"/>
          <w:sz w:val="24"/>
          <w:szCs w:val="24"/>
        </w:rPr>
        <w:t>Das Studium der Geschichtswissenschaften, in: Christoph Cornelißen (Hg.), Ge-schichtswissenschaften. Eine Einführung, Frankfurt a.M. 2000 (= Nr. 5), S. 9-25.</w:t>
      </w:r>
    </w:p>
    <w:p w14:paraId="394F42D2" w14:textId="77777777" w:rsidR="00E618EE" w:rsidRPr="00E618EE" w:rsidRDefault="00E618EE" w:rsidP="00E618EE">
      <w:pPr>
        <w:pStyle w:val="Listenabsatz"/>
        <w:rPr>
          <w:rFonts w:ascii="Cambria" w:hAnsi="Cambria"/>
          <w:sz w:val="24"/>
          <w:szCs w:val="24"/>
        </w:rPr>
      </w:pPr>
    </w:p>
    <w:p w14:paraId="12A474BC" w14:textId="77777777" w:rsidR="00E618EE" w:rsidRDefault="003A61F4" w:rsidP="003A61F4">
      <w:pPr>
        <w:pStyle w:val="Listenabsatz"/>
        <w:numPr>
          <w:ilvl w:val="0"/>
          <w:numId w:val="9"/>
        </w:numPr>
        <w:jc w:val="both"/>
        <w:rPr>
          <w:rFonts w:ascii="Cambria" w:hAnsi="Cambria"/>
          <w:sz w:val="24"/>
          <w:szCs w:val="24"/>
        </w:rPr>
      </w:pPr>
      <w:r w:rsidRPr="00E618EE">
        <w:rPr>
          <w:rFonts w:ascii="Cambria" w:hAnsi="Cambria"/>
          <w:sz w:val="24"/>
          <w:szCs w:val="24"/>
        </w:rPr>
        <w:t>Politische Geschichte, in: ebd., S. 133-148.</w:t>
      </w:r>
    </w:p>
    <w:p w14:paraId="4A1F05CC" w14:textId="77777777" w:rsidR="00E618EE" w:rsidRPr="00E618EE" w:rsidRDefault="00E618EE" w:rsidP="00E618EE">
      <w:pPr>
        <w:pStyle w:val="Listenabsatz"/>
        <w:rPr>
          <w:rFonts w:ascii="Cambria" w:hAnsi="Cambria"/>
          <w:sz w:val="24"/>
          <w:szCs w:val="24"/>
        </w:rPr>
      </w:pPr>
    </w:p>
    <w:p w14:paraId="46B5B95F" w14:textId="77777777" w:rsidR="00B11DEA" w:rsidRDefault="003A61F4" w:rsidP="003A61F4">
      <w:pPr>
        <w:pStyle w:val="Listenabsatz"/>
        <w:numPr>
          <w:ilvl w:val="0"/>
          <w:numId w:val="9"/>
        </w:numPr>
        <w:jc w:val="both"/>
        <w:rPr>
          <w:rFonts w:ascii="Cambria" w:hAnsi="Cambria"/>
          <w:sz w:val="24"/>
          <w:szCs w:val="24"/>
        </w:rPr>
      </w:pPr>
      <w:r w:rsidRPr="00E618EE">
        <w:rPr>
          <w:rFonts w:ascii="Cambria" w:hAnsi="Cambria"/>
          <w:sz w:val="24"/>
          <w:szCs w:val="24"/>
        </w:rPr>
        <w:t>„Schuld am Weltfrieden“: Politische Kommentare und Deutungsversuche deut-scher Historiker zum Versailler Vertrag 1919-1933, in: Gerd Krumeich (Hg.), Versailles 1919. Ziele – Wirkung – Wahrnehmung, Essen 2001, S. 237-258.</w:t>
      </w:r>
    </w:p>
    <w:p w14:paraId="4495565E" w14:textId="77777777" w:rsidR="00B11DEA" w:rsidRPr="00B11DEA" w:rsidRDefault="00B11DEA" w:rsidP="00B11DEA">
      <w:pPr>
        <w:pStyle w:val="Listenabsatz"/>
        <w:rPr>
          <w:rFonts w:ascii="Cambria" w:hAnsi="Cambria"/>
          <w:sz w:val="24"/>
          <w:szCs w:val="24"/>
        </w:rPr>
      </w:pPr>
    </w:p>
    <w:p w14:paraId="758DF66F"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Die politische und kulturelle Repräsentation des Deutschen Reiches auf den Weltausstellungen des 19. Jahrhunderts, in: Geschichte in Wissenschaft und Unterricht 52 (2001), S. 148-161.</w:t>
      </w:r>
    </w:p>
    <w:p w14:paraId="6233ED31" w14:textId="77777777" w:rsidR="00B11DEA" w:rsidRPr="00B11DEA" w:rsidRDefault="00B11DEA" w:rsidP="00B11DEA">
      <w:pPr>
        <w:pStyle w:val="Listenabsatz"/>
        <w:rPr>
          <w:rFonts w:ascii="Cambria" w:hAnsi="Cambria"/>
          <w:sz w:val="24"/>
          <w:szCs w:val="24"/>
        </w:rPr>
      </w:pPr>
    </w:p>
    <w:p w14:paraId="6EE0076C" w14:textId="4A0175A6" w:rsidR="00B11DEA" w:rsidRDefault="003A61F4" w:rsidP="00B11DEA">
      <w:pPr>
        <w:pStyle w:val="Listenabsatz"/>
        <w:ind w:left="604"/>
        <w:jc w:val="both"/>
        <w:rPr>
          <w:rFonts w:ascii="Cambria" w:hAnsi="Cambria"/>
          <w:sz w:val="24"/>
          <w:szCs w:val="24"/>
        </w:rPr>
      </w:pPr>
      <w:r w:rsidRPr="00B11DEA">
        <w:rPr>
          <w:rFonts w:ascii="Cambria" w:hAnsi="Cambria"/>
          <w:sz w:val="24"/>
          <w:szCs w:val="24"/>
        </w:rPr>
        <w:t xml:space="preserve">In gekürzter Fassung publiziert unter dem Titel: „Das Deutsche Reich auf den Weltausstellungen des 19. Jahrhunderts“ in: „Wolkenkuckucksheim“. Internationale Zeitschrift für Theorie und Wissenschaft der Architektur 5 (Juli 2000) [Internetpublikation: </w:t>
      </w:r>
      <w:r w:rsidR="00B11DEA" w:rsidRPr="00D3180D">
        <w:rPr>
          <w:rFonts w:ascii="Cambria" w:hAnsi="Cambria"/>
          <w:sz w:val="24"/>
          <w:szCs w:val="24"/>
        </w:rPr>
        <w:t>http://www.theo.tu-cottbus.de/wolke/deu/Themen/themen001.html</w:t>
      </w:r>
      <w:r w:rsidRPr="003A61F4">
        <w:rPr>
          <w:rFonts w:ascii="Cambria" w:hAnsi="Cambria"/>
          <w:sz w:val="24"/>
          <w:szCs w:val="24"/>
        </w:rPr>
        <w:t>].</w:t>
      </w:r>
    </w:p>
    <w:p w14:paraId="70AECABE" w14:textId="77777777" w:rsidR="00B11DEA" w:rsidRDefault="00B11DEA" w:rsidP="00B11DEA">
      <w:pPr>
        <w:pStyle w:val="Listenabsatz"/>
        <w:ind w:left="604"/>
        <w:jc w:val="both"/>
        <w:rPr>
          <w:rFonts w:ascii="Cambria" w:hAnsi="Cambria"/>
          <w:sz w:val="24"/>
          <w:szCs w:val="24"/>
        </w:rPr>
      </w:pPr>
    </w:p>
    <w:p w14:paraId="4EC75535" w14:textId="77777777" w:rsidR="00B11DEA" w:rsidRDefault="003A61F4" w:rsidP="003A61F4">
      <w:pPr>
        <w:pStyle w:val="Listenabsatz"/>
        <w:numPr>
          <w:ilvl w:val="0"/>
          <w:numId w:val="9"/>
        </w:numPr>
        <w:jc w:val="both"/>
        <w:rPr>
          <w:rFonts w:ascii="Cambria" w:hAnsi="Cambria"/>
          <w:sz w:val="24"/>
          <w:szCs w:val="24"/>
        </w:rPr>
      </w:pPr>
      <w:r w:rsidRPr="003A61F4">
        <w:rPr>
          <w:rFonts w:ascii="Cambria" w:hAnsi="Cambria"/>
          <w:sz w:val="24"/>
          <w:szCs w:val="24"/>
        </w:rPr>
        <w:t>Zeitgeschichte im Übergang von der NS-Diktatur zur Demokratie: Gerhard Ritter und die Institutionalisierung der Zeitgeschichte in Westdeutschland, in: Matthias Middell/Gabriele Lingelbach/Frank Hadler (Hg.), Historische Institute im internationalen Vergleich, Leipzig 2001, S. 339-361.</w:t>
      </w:r>
    </w:p>
    <w:p w14:paraId="760311E6" w14:textId="77777777" w:rsidR="00B11DEA" w:rsidRDefault="00B11DEA" w:rsidP="00B11DEA">
      <w:pPr>
        <w:pStyle w:val="Listenabsatz"/>
        <w:ind w:left="604"/>
        <w:jc w:val="both"/>
        <w:rPr>
          <w:rFonts w:ascii="Cambria" w:hAnsi="Cambria"/>
          <w:sz w:val="24"/>
          <w:szCs w:val="24"/>
        </w:rPr>
      </w:pPr>
    </w:p>
    <w:p w14:paraId="74178259"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Hermann Oncken (1896-1945), in: Michael Fröhlich (Hg.), Das Kaiserreich. Portrait einer Epoche in Biographien, Darmstadt 2001, S. 388-399.</w:t>
      </w:r>
    </w:p>
    <w:p w14:paraId="44F08824" w14:textId="77777777" w:rsidR="00B11DEA" w:rsidRPr="00B11DEA" w:rsidRDefault="00B11DEA" w:rsidP="00B11DEA">
      <w:pPr>
        <w:pStyle w:val="Listenabsatz"/>
        <w:rPr>
          <w:rFonts w:ascii="Cambria" w:hAnsi="Cambria"/>
          <w:sz w:val="24"/>
          <w:szCs w:val="24"/>
        </w:rPr>
      </w:pPr>
    </w:p>
    <w:p w14:paraId="6669C9C2" w14:textId="77777777" w:rsidR="00B11DEA" w:rsidRDefault="003A61F4" w:rsidP="003A61F4">
      <w:pPr>
        <w:pStyle w:val="Listenabsatz"/>
        <w:numPr>
          <w:ilvl w:val="0"/>
          <w:numId w:val="9"/>
        </w:numPr>
        <w:jc w:val="both"/>
        <w:rPr>
          <w:rFonts w:ascii="Cambria" w:hAnsi="Cambria"/>
          <w:sz w:val="24"/>
          <w:szCs w:val="24"/>
          <w:lang w:val="en-US"/>
        </w:rPr>
      </w:pPr>
      <w:r w:rsidRPr="001707E7">
        <w:rPr>
          <w:rFonts w:ascii="Cambria" w:hAnsi="Cambria"/>
          <w:sz w:val="24"/>
          <w:szCs w:val="24"/>
          <w:lang w:val="it-IT"/>
        </w:rPr>
        <w:t xml:space="preserve">L’emigrazione italiana nell’Impero tedesco: analisi comparativa della storiografia tedesca e italiana, in: Studi Emigrazione. </w:t>
      </w:r>
      <w:r w:rsidRPr="00B11DEA">
        <w:rPr>
          <w:rFonts w:ascii="Cambria" w:hAnsi="Cambria"/>
          <w:sz w:val="24"/>
          <w:szCs w:val="24"/>
          <w:lang w:val="en-US"/>
        </w:rPr>
        <w:t>International Journal of Migration Studies, 38 (2001), S. 297-314.</w:t>
      </w:r>
    </w:p>
    <w:p w14:paraId="036DF358" w14:textId="77777777" w:rsidR="00B11DEA" w:rsidRPr="00B11DEA" w:rsidRDefault="00B11DEA" w:rsidP="00B11DEA">
      <w:pPr>
        <w:pStyle w:val="Listenabsatz"/>
        <w:rPr>
          <w:rFonts w:ascii="Cambria" w:hAnsi="Cambria"/>
          <w:sz w:val="24"/>
          <w:szCs w:val="24"/>
          <w:lang w:val="en-US"/>
        </w:rPr>
      </w:pPr>
    </w:p>
    <w:p w14:paraId="5FD6B5C3" w14:textId="77777777" w:rsidR="00B11DEA"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Le élites amministrative in Germania dal Kaiserreich agli anni Trenta, in: Le carte e la storia: Rivista di Storia delle Istituzioni 7 (2001), Heft 1, S. 7-15.</w:t>
      </w:r>
    </w:p>
    <w:p w14:paraId="4B07D6E7" w14:textId="77777777" w:rsidR="00B11DEA" w:rsidRPr="001707E7" w:rsidRDefault="00B11DEA" w:rsidP="00B11DEA">
      <w:pPr>
        <w:pStyle w:val="Listenabsatz"/>
        <w:rPr>
          <w:rFonts w:ascii="Cambria" w:hAnsi="Cambria"/>
          <w:sz w:val="24"/>
          <w:szCs w:val="24"/>
          <w:lang w:val="it-IT"/>
        </w:rPr>
      </w:pPr>
    </w:p>
    <w:p w14:paraId="115847F1" w14:textId="77777777" w:rsidR="00B11DEA" w:rsidRPr="00B11DEA" w:rsidRDefault="003A61F4" w:rsidP="003A61F4">
      <w:pPr>
        <w:pStyle w:val="Listenabsatz"/>
        <w:numPr>
          <w:ilvl w:val="0"/>
          <w:numId w:val="9"/>
        </w:numPr>
        <w:jc w:val="both"/>
        <w:rPr>
          <w:rFonts w:ascii="Cambria" w:hAnsi="Cambria"/>
          <w:sz w:val="24"/>
          <w:szCs w:val="24"/>
          <w:lang w:val="en-US"/>
        </w:rPr>
      </w:pPr>
      <w:r w:rsidRPr="00B11DEA">
        <w:rPr>
          <w:rFonts w:ascii="Cambria" w:hAnsi="Cambria"/>
          <w:sz w:val="24"/>
          <w:szCs w:val="24"/>
        </w:rPr>
        <w:t>„Hadky Historiků”. O Národní Socialismus Po Roce 1945 [Der ,Historikerstreit‘ über den Nationalsozialismus seit 1945, s. Nr. 8], in: Acta Universitatis Carolinae. Studia Territoriala 3 (2001), S. 25-53.</w:t>
      </w:r>
    </w:p>
    <w:p w14:paraId="02CC9E6E" w14:textId="77777777" w:rsidR="00B11DEA" w:rsidRPr="00B11DEA" w:rsidRDefault="00B11DEA" w:rsidP="00B11DEA">
      <w:pPr>
        <w:pStyle w:val="Listenabsatz"/>
        <w:rPr>
          <w:rFonts w:ascii="Cambria" w:hAnsi="Cambria"/>
          <w:sz w:val="24"/>
          <w:szCs w:val="24"/>
        </w:rPr>
      </w:pPr>
    </w:p>
    <w:p w14:paraId="0F893577" w14:textId="77777777" w:rsidR="00B11DEA" w:rsidRPr="00B11DEA" w:rsidRDefault="003A61F4" w:rsidP="003A61F4">
      <w:pPr>
        <w:pStyle w:val="Listenabsatz"/>
        <w:numPr>
          <w:ilvl w:val="0"/>
          <w:numId w:val="9"/>
        </w:numPr>
        <w:jc w:val="both"/>
        <w:rPr>
          <w:rFonts w:ascii="Cambria" w:hAnsi="Cambria"/>
          <w:sz w:val="24"/>
          <w:szCs w:val="24"/>
          <w:lang w:val="en-US"/>
        </w:rPr>
      </w:pPr>
      <w:r w:rsidRPr="00B11DEA">
        <w:rPr>
          <w:rFonts w:ascii="Cambria" w:hAnsi="Cambria"/>
          <w:sz w:val="24"/>
          <w:szCs w:val="24"/>
        </w:rPr>
        <w:t>Die Frontgeneration deutscher Historiker und der Erste Weltkrieg, in: Jost Dülf-fer/Gerd Krumeich (Hg.), Der verlorene Frieden. Politik und Kriegskultur nach 1918, Essen 2002, S. 311-337.</w:t>
      </w:r>
    </w:p>
    <w:p w14:paraId="1DD4BF12" w14:textId="77777777" w:rsidR="00B11DEA" w:rsidRPr="00B11DEA" w:rsidRDefault="00B11DEA" w:rsidP="00B11DEA">
      <w:pPr>
        <w:pStyle w:val="Listenabsatz"/>
        <w:rPr>
          <w:rFonts w:ascii="Cambria" w:hAnsi="Cambria"/>
          <w:sz w:val="24"/>
          <w:szCs w:val="24"/>
        </w:rPr>
      </w:pPr>
    </w:p>
    <w:p w14:paraId="050D60A9"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Der wiederentstandene Historismus. Nationalgeschichte in der Bundesrepublik der fünfziger Jahre, in: Konrad H. Jarausch/Martin Sabrow (Hg.), Die historische Meistererzählung. Deutungslinien der deutschen Nationalgeschichte nach 1945, Göttingen 2002, S. 78-108.</w:t>
      </w:r>
    </w:p>
    <w:p w14:paraId="6D41D868" w14:textId="77777777" w:rsidR="00B11DEA" w:rsidRPr="00B11DEA" w:rsidRDefault="00B11DEA" w:rsidP="00B11DEA">
      <w:pPr>
        <w:pStyle w:val="Listenabsatz"/>
        <w:rPr>
          <w:rFonts w:ascii="Cambria" w:hAnsi="Cambria"/>
          <w:sz w:val="24"/>
          <w:szCs w:val="24"/>
        </w:rPr>
      </w:pPr>
    </w:p>
    <w:p w14:paraId="718C612C"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Auftakt zur Historisierung der Sozialgeschichte in der Bundesrepublik, in: Neue Politische Literatur 47 (2002), S. 185-192.</w:t>
      </w:r>
    </w:p>
    <w:p w14:paraId="3178C17B" w14:textId="77777777" w:rsidR="00B11DEA" w:rsidRPr="00B11DEA" w:rsidRDefault="00B11DEA" w:rsidP="00B11DEA">
      <w:pPr>
        <w:pStyle w:val="Listenabsatz"/>
        <w:rPr>
          <w:rFonts w:ascii="Cambria" w:hAnsi="Cambria"/>
          <w:sz w:val="24"/>
          <w:szCs w:val="24"/>
        </w:rPr>
      </w:pPr>
    </w:p>
    <w:p w14:paraId="0D552AF7"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Nationale Erinnerungskulturen seit 1945 im Vergleich (zusammen mit Lutz Klinkhammer und Wolfgang Schwentker), in: Cornelißen u.a. (Hg.), Erinnerungskulturen, Frankfurt a. M. 2003 [6], S. 9-27.</w:t>
      </w:r>
    </w:p>
    <w:p w14:paraId="175E074C" w14:textId="77777777" w:rsidR="00B11DEA" w:rsidRPr="00B11DEA" w:rsidRDefault="00B11DEA" w:rsidP="00B11DEA">
      <w:pPr>
        <w:pStyle w:val="Listenabsatz"/>
        <w:rPr>
          <w:rFonts w:ascii="Cambria" w:hAnsi="Cambria"/>
          <w:sz w:val="24"/>
          <w:szCs w:val="24"/>
        </w:rPr>
      </w:pPr>
    </w:p>
    <w:p w14:paraId="2DE1321F"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Historikergenerationen in Westdeutschland seit 1945: Zum Verhältnis von persönlicher und wissenschaftlich objektivierter Erinnerung an den Nationalsozialismus, in: Christoph Cornelißen u.a. (Hg.), Erinnerungskulturen (= Nr. 6), Frank-furt a. M. 2003, S. 139-152.</w:t>
      </w:r>
    </w:p>
    <w:p w14:paraId="334CA0DC" w14:textId="77777777" w:rsidR="00B11DEA" w:rsidRPr="00B11DEA" w:rsidRDefault="00B11DEA" w:rsidP="00B11DEA">
      <w:pPr>
        <w:pStyle w:val="Listenabsatz"/>
        <w:rPr>
          <w:rFonts w:ascii="Cambria" w:hAnsi="Cambria"/>
          <w:sz w:val="24"/>
          <w:szCs w:val="24"/>
        </w:rPr>
      </w:pPr>
    </w:p>
    <w:p w14:paraId="67831739" w14:textId="77777777" w:rsidR="00B11DEA" w:rsidRPr="007B4682"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 xml:space="preserve">Democrazia e memoria antifascista nella Bundesrepublik, in: Italia Contemporanea 230 (2003), S. 17-27. </w:t>
      </w:r>
    </w:p>
    <w:p w14:paraId="2B1ED0C8" w14:textId="77777777" w:rsidR="00B11DEA" w:rsidRPr="007B4682" w:rsidRDefault="00B11DEA" w:rsidP="00B11DEA">
      <w:pPr>
        <w:pStyle w:val="Listenabsatz"/>
        <w:rPr>
          <w:rFonts w:ascii="Cambria" w:hAnsi="Cambria"/>
          <w:sz w:val="24"/>
          <w:szCs w:val="24"/>
          <w:lang w:val="it-IT"/>
        </w:rPr>
      </w:pPr>
    </w:p>
    <w:p w14:paraId="194BFA71" w14:textId="77777777" w:rsidR="00B11DEA" w:rsidRPr="007B4682"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Le élites amministrative in Germania dal Kaiserreich agli anni ‘30, in: Guido Melis (Hg.)., Le Élites nella Storia dell’Italia Unita, Napoli 2003, S. 277-291 [=Nachdruck von Nr. 21]</w:t>
      </w:r>
    </w:p>
    <w:p w14:paraId="12D38756" w14:textId="77777777" w:rsidR="00B11DEA" w:rsidRPr="007B4682" w:rsidRDefault="00B11DEA" w:rsidP="00B11DEA">
      <w:pPr>
        <w:pStyle w:val="Listenabsatz"/>
        <w:rPr>
          <w:rFonts w:ascii="Cambria" w:hAnsi="Cambria"/>
          <w:sz w:val="24"/>
          <w:szCs w:val="24"/>
          <w:lang w:val="it-IT"/>
        </w:rPr>
      </w:pPr>
    </w:p>
    <w:p w14:paraId="3B0396BF" w14:textId="77777777" w:rsidR="00B11DEA" w:rsidRPr="00897B48"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Was heißt Erinnerungskultur? Begriff – Methoden – Perspektiven, in: Geschichte in Wissenschaft und Unterricht 54 (2003), S. 548-563.</w:t>
      </w:r>
    </w:p>
    <w:p w14:paraId="13BAEF36" w14:textId="77777777" w:rsidR="00B11DEA" w:rsidRPr="00B11DEA" w:rsidRDefault="00B11DEA" w:rsidP="00B11DEA">
      <w:pPr>
        <w:pStyle w:val="Listenabsatz"/>
        <w:rPr>
          <w:rFonts w:ascii="Cambria" w:hAnsi="Cambria"/>
          <w:sz w:val="24"/>
          <w:szCs w:val="24"/>
        </w:rPr>
      </w:pPr>
    </w:p>
    <w:p w14:paraId="5A816FE0"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„Uns fehlen Könige und ihr Schmuck“: Zum Scheitern der Pläne für eine historische Landesausstellung in Nordrhein-Westfalen (1977-1982), in: Geschichte im Westen.</w:t>
      </w:r>
    </w:p>
    <w:p w14:paraId="32ADDA17" w14:textId="77777777" w:rsidR="00B11DEA" w:rsidRPr="00B11DEA" w:rsidRDefault="00B11DEA" w:rsidP="00B11DEA">
      <w:pPr>
        <w:pStyle w:val="Listenabsatz"/>
        <w:rPr>
          <w:rFonts w:ascii="Cambria" w:hAnsi="Cambria"/>
          <w:sz w:val="24"/>
          <w:szCs w:val="24"/>
        </w:rPr>
      </w:pPr>
    </w:p>
    <w:p w14:paraId="6EE38939"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„Ausländische Historie“ und „deutsche Geschichtswissenschaft“. Gerhard Ritter und die ,Verwestlichung’ der deutschen Historiographie seit 1945, in: Tobias Kaiser/Steffen Kaudelka/Matthias Steinbach (Hg.): Historisches Denken und gesellschaftlicher Wandel. Studien zur Geschichtswissenschaft zwischen Kaiserreich und deutscher Zweistaatlichkeit, Berlin 2004, S. 149-170.</w:t>
      </w:r>
    </w:p>
    <w:p w14:paraId="2A143756" w14:textId="77777777" w:rsidR="00B11DEA" w:rsidRPr="00B11DEA" w:rsidRDefault="00B11DEA" w:rsidP="00B11DEA">
      <w:pPr>
        <w:pStyle w:val="Listenabsatz"/>
        <w:rPr>
          <w:rFonts w:ascii="Cambria" w:hAnsi="Cambria"/>
          <w:sz w:val="24"/>
          <w:szCs w:val="24"/>
        </w:rPr>
      </w:pPr>
    </w:p>
    <w:p w14:paraId="7AA9F77B"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Im Einsatz für die „wahre Volksgemeinschaft“ - Der Historiker Gerhard Ritter im Nationalsozialismus, in: Gerhard Hirschfeld/Tobias Jersak (Hg.), „Karrieren im Nationalsozialismus“. Funktionseliten zwischen Mitwirkung und Distanz, Frankfurt 2004, S. 319-339.</w:t>
      </w:r>
    </w:p>
    <w:p w14:paraId="65881774" w14:textId="77777777" w:rsidR="00B11DEA" w:rsidRPr="00B11DEA" w:rsidRDefault="00B11DEA" w:rsidP="00B11DEA">
      <w:pPr>
        <w:pStyle w:val="Listenabsatz"/>
        <w:rPr>
          <w:rFonts w:ascii="Cambria" w:hAnsi="Cambria"/>
          <w:sz w:val="24"/>
          <w:szCs w:val="24"/>
        </w:rPr>
      </w:pPr>
    </w:p>
    <w:p w14:paraId="05FA1BEB"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Der lange Weg zur historischen Identität. Geschichtspolitik in Nordrhein-Westfalen seit 1946, in: Thomas Schlemmer/Hans Woller (Hg.), Bayern im Bund, Bd. 3: Politik und Kultur im föderativen Staat 1949 bis 1973, München 2004, S. 423-484.</w:t>
      </w:r>
    </w:p>
    <w:p w14:paraId="670DB3C7" w14:textId="77777777" w:rsidR="00B11DEA" w:rsidRPr="00B11DEA" w:rsidRDefault="00B11DEA" w:rsidP="00B11DEA">
      <w:pPr>
        <w:pStyle w:val="Listenabsatz"/>
        <w:rPr>
          <w:rFonts w:ascii="Cambria" w:hAnsi="Cambria"/>
          <w:sz w:val="24"/>
          <w:szCs w:val="24"/>
        </w:rPr>
      </w:pPr>
    </w:p>
    <w:p w14:paraId="6C720598"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„Uns fehlen Könige und ihr Schmuck“: Zum Scheitern der Pläne für eine historische Landesausstellung in Nordrhein-Westfalen (1977-1982), in: Geschichte im Westen 18 (2003), S. 226-239.</w:t>
      </w:r>
    </w:p>
    <w:p w14:paraId="6D4D7C19" w14:textId="77777777" w:rsidR="00B11DEA" w:rsidRPr="00B11DEA" w:rsidRDefault="00B11DEA" w:rsidP="00B11DEA">
      <w:pPr>
        <w:pStyle w:val="Listenabsatz"/>
        <w:rPr>
          <w:rFonts w:ascii="Cambria" w:hAnsi="Cambria"/>
          <w:sz w:val="24"/>
          <w:szCs w:val="24"/>
        </w:rPr>
      </w:pPr>
    </w:p>
    <w:p w14:paraId="1314A0CF"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Vom „Ruhrkampf“ zur Ruhrkrise: Die Historiografie der Ruhrbesetzung, in: Gerd Krumeich/Schröder (Hg.), Der Schatten des Weltkriegs. Die Ruhrbesatzung 1923, Essen 2004, S. 25-45.</w:t>
      </w:r>
    </w:p>
    <w:p w14:paraId="1969ECC2" w14:textId="77777777" w:rsidR="00B11DEA" w:rsidRPr="00B11DEA" w:rsidRDefault="00B11DEA" w:rsidP="00B11DEA">
      <w:pPr>
        <w:pStyle w:val="Listenabsatz"/>
        <w:rPr>
          <w:rFonts w:ascii="Cambria" w:hAnsi="Cambria"/>
          <w:sz w:val="24"/>
          <w:szCs w:val="24"/>
        </w:rPr>
      </w:pPr>
    </w:p>
    <w:p w14:paraId="7E6D70D1"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Nacional’no-konservatyvna istoriografija v Nimeèèyni z 1870 roku [Nationalkonservative Legitimationsgeschichtsschreibung in Deutschland seit 1870], in: Istorija ta istoriografija v Evropi [Geschichte und Historiographie in Europa] 3 (2004), S. 14-24.</w:t>
      </w:r>
    </w:p>
    <w:p w14:paraId="478DF551" w14:textId="77777777" w:rsidR="00B11DEA" w:rsidRPr="00B11DEA" w:rsidRDefault="00B11DEA" w:rsidP="00B11DEA">
      <w:pPr>
        <w:pStyle w:val="Listenabsatz"/>
        <w:rPr>
          <w:rFonts w:ascii="Cambria" w:hAnsi="Cambria"/>
          <w:sz w:val="24"/>
          <w:szCs w:val="24"/>
        </w:rPr>
      </w:pPr>
    </w:p>
    <w:p w14:paraId="3011A04E"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 xml:space="preserve">Stufen der Vergangenheitspolitik in Deutschland und Italien seit 1945, in: Jürgen Zimmerer (Hg.), Verschweigen - Erinnern - Bewältigen. Vergangenheitspolitik nach 1945 in globaler Perspektive, Leipzig 2004 (Comparativ, Jg. 14, H. 5/6), S. 14-37. </w:t>
      </w:r>
    </w:p>
    <w:p w14:paraId="2F3FB065" w14:textId="77777777" w:rsidR="00B11DEA" w:rsidRPr="00B11DEA" w:rsidRDefault="00B11DEA" w:rsidP="00B11DEA">
      <w:pPr>
        <w:pStyle w:val="Listenabsatz"/>
        <w:rPr>
          <w:rFonts w:ascii="Cambria" w:hAnsi="Cambria"/>
          <w:sz w:val="24"/>
          <w:szCs w:val="24"/>
        </w:rPr>
      </w:pPr>
    </w:p>
    <w:p w14:paraId="60D57FDA"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(zusammen mit Roman Holec/Jiří Pešek) Politisch-historische Erinnerungen in Mittel- und Ostmitteleuropa seit 1945, in: Christoph Cornelißen, Roman Holec/Jiří Pešek (Hg.), Diktatur – Krieg – Vertreibung. Erinnerungskulturen in Tschechien, der Slowakei und Deutschland seit 1945 (=Veröffentlichungen der Deutsch-Tschechischen und Deutsch-Slowakischen Historikerkommission), Essen 2005, S. 9-24.</w:t>
      </w:r>
    </w:p>
    <w:p w14:paraId="7996BD29" w14:textId="77777777" w:rsidR="00B11DEA" w:rsidRPr="00B11DEA" w:rsidRDefault="00B11DEA" w:rsidP="00B11DEA">
      <w:pPr>
        <w:pStyle w:val="Listenabsatz"/>
        <w:rPr>
          <w:rFonts w:ascii="Cambria" w:hAnsi="Cambria"/>
          <w:sz w:val="24"/>
          <w:szCs w:val="24"/>
        </w:rPr>
      </w:pPr>
    </w:p>
    <w:p w14:paraId="5BE9A3D7"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Zur Erforschung von Erinnerungskulturen in West- und Westeuropa. Methoden und Fragestellungen, in: ebd., S. 25-47.</w:t>
      </w:r>
    </w:p>
    <w:p w14:paraId="2D3F6857" w14:textId="77777777" w:rsidR="00B11DEA" w:rsidRPr="00B11DEA" w:rsidRDefault="00B11DEA" w:rsidP="00B11DEA">
      <w:pPr>
        <w:pStyle w:val="Listenabsatz"/>
        <w:rPr>
          <w:rFonts w:ascii="Cambria" w:hAnsi="Cambria"/>
          <w:sz w:val="24"/>
          <w:szCs w:val="24"/>
        </w:rPr>
      </w:pPr>
    </w:p>
    <w:p w14:paraId="76FC4C9B"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Hans Rothfels, Gerhard Ritter und die Rezeption des 20. Juli 1944. Konzeptionen für ein "neues Deutschland"?, in: Johannes Hürter/Hans Woller (Hg.), Hans Rothfels und die deutsche Zeitgeschichte, München 2005, S. 97-120.</w:t>
      </w:r>
    </w:p>
    <w:p w14:paraId="4813D769" w14:textId="77777777" w:rsidR="00B11DEA" w:rsidRPr="00B11DEA" w:rsidRDefault="00B11DEA" w:rsidP="00B11DEA">
      <w:pPr>
        <w:pStyle w:val="Listenabsatz"/>
        <w:rPr>
          <w:rFonts w:ascii="Cambria" w:hAnsi="Cambria"/>
          <w:sz w:val="24"/>
          <w:szCs w:val="24"/>
        </w:rPr>
      </w:pPr>
    </w:p>
    <w:p w14:paraId="3B30CCFE"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Militärzensur der Presse im Deutschen Kaiserreich während des Ersten Welt-kriegs, in: Michal Andel/Detlef Brandes/Alfons Labisch/Jirí Pešek/Thomas Ru-zicka (Hg.), Propaganda, (Selbst-)Zensur, Sensation. Grenzen von Presse- und Wissenschaftsfreiheit in Deutschland und Tschechien seit 1871 (Veröffentlichungen zur Kultur und Geschichte im östlichen Europa 27), Essen 2005, S. 33-50.</w:t>
      </w:r>
    </w:p>
    <w:p w14:paraId="5A34F22E" w14:textId="77777777" w:rsidR="00B11DEA" w:rsidRPr="00B11DEA" w:rsidRDefault="00B11DEA" w:rsidP="00B11DEA">
      <w:pPr>
        <w:pStyle w:val="Listenabsatz"/>
        <w:rPr>
          <w:rFonts w:ascii="Cambria" w:hAnsi="Cambria"/>
          <w:sz w:val="24"/>
          <w:szCs w:val="24"/>
        </w:rPr>
      </w:pPr>
    </w:p>
    <w:p w14:paraId="2D31FA3F" w14:textId="77777777" w:rsidR="00B11DEA" w:rsidRDefault="003A61F4" w:rsidP="003A61F4">
      <w:pPr>
        <w:pStyle w:val="Listenabsatz"/>
        <w:numPr>
          <w:ilvl w:val="0"/>
          <w:numId w:val="9"/>
        </w:numPr>
        <w:jc w:val="both"/>
        <w:rPr>
          <w:rFonts w:ascii="Cambria" w:hAnsi="Cambria"/>
          <w:sz w:val="24"/>
          <w:szCs w:val="24"/>
        </w:rPr>
      </w:pPr>
      <w:r w:rsidRPr="001707E7">
        <w:rPr>
          <w:rFonts w:ascii="Cambria" w:hAnsi="Cambria"/>
          <w:sz w:val="24"/>
          <w:szCs w:val="24"/>
          <w:lang w:val="it-IT"/>
        </w:rPr>
        <w:t xml:space="preserve">Gli storici italiani e la storiografia tedesca fra 1900 e 1960, in: Gustavo Corni /Christof Dipper (Hg.): Italiani in Germania tra Ottocento e Novecento. </w:t>
      </w:r>
      <w:r w:rsidRPr="00B11DEA">
        <w:rPr>
          <w:rFonts w:ascii="Cambria" w:hAnsi="Cambria"/>
          <w:sz w:val="24"/>
          <w:szCs w:val="24"/>
        </w:rPr>
        <w:t>Sposta-menti, rapporti, immagini, influenze, Bologna 2006, S. 335-362.</w:t>
      </w:r>
    </w:p>
    <w:p w14:paraId="715A19BA" w14:textId="77777777" w:rsidR="00B11DEA" w:rsidRPr="00B11DEA" w:rsidRDefault="00B11DEA" w:rsidP="00B11DEA">
      <w:pPr>
        <w:pStyle w:val="Listenabsatz"/>
        <w:rPr>
          <w:rFonts w:ascii="Cambria" w:hAnsi="Cambria"/>
          <w:sz w:val="24"/>
          <w:szCs w:val="24"/>
        </w:rPr>
      </w:pPr>
    </w:p>
    <w:p w14:paraId="17A4614F"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 xml:space="preserve">Ein wissenschaftlicher „Erfolgsautor“ und seine Verlage. Gerhard Ritter 1923-1967, in: Olaf Blaschke/Hagen Schulze (Hg.), Geschichtswissenschaft und Buchhandel in der Krisenspirale? Eine Inspektion des Feldes in historischer, internationaler und wirtschaftlicher Perspektive, München 2006, S. 51-70. </w:t>
      </w:r>
    </w:p>
    <w:p w14:paraId="1835D57D" w14:textId="77777777" w:rsidR="00B11DEA" w:rsidRPr="00B11DEA" w:rsidRDefault="00B11DEA" w:rsidP="00B11DEA">
      <w:pPr>
        <w:pStyle w:val="Listenabsatz"/>
        <w:rPr>
          <w:rFonts w:ascii="Cambria" w:hAnsi="Cambria"/>
          <w:sz w:val="24"/>
          <w:szCs w:val="24"/>
        </w:rPr>
      </w:pPr>
    </w:p>
    <w:p w14:paraId="760D1BD6"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Aus den Trümmern - die Kieler Universität im Jahr 1945, in: Christiana Albertina 62 (2006), S. 33-45.</w:t>
      </w:r>
    </w:p>
    <w:p w14:paraId="6FF1C91D" w14:textId="77777777" w:rsidR="00B11DEA" w:rsidRPr="00B11DEA" w:rsidRDefault="00B11DEA" w:rsidP="00B11DEA">
      <w:pPr>
        <w:pStyle w:val="Listenabsatz"/>
        <w:rPr>
          <w:rFonts w:ascii="Cambria" w:hAnsi="Cambria"/>
          <w:sz w:val="24"/>
          <w:szCs w:val="24"/>
        </w:rPr>
      </w:pPr>
    </w:p>
    <w:p w14:paraId="3697A499"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Eine "Quelle des Stolzes und des Ansporns": Die westdeutsche Sozialdemokratie und der "Prager Frühling" im Jahr 1968, in: Dietmar Neutatz/Volker Zimmermann (Hg.): Die Deutschen und das östliche Europa. Aspekte einer vielfältigen Beziehungsgeschichte, Festschrift Detlef Brandes zum 65. Geburtstag, Essen 2006, S. 297-313.</w:t>
      </w:r>
    </w:p>
    <w:p w14:paraId="72925F64" w14:textId="77777777" w:rsidR="00B11DEA" w:rsidRPr="00B11DEA" w:rsidRDefault="00B11DEA" w:rsidP="00B11DEA">
      <w:pPr>
        <w:pStyle w:val="Listenabsatz"/>
        <w:rPr>
          <w:rFonts w:ascii="Cambria" w:hAnsi="Cambria"/>
          <w:sz w:val="24"/>
          <w:szCs w:val="24"/>
        </w:rPr>
      </w:pPr>
    </w:p>
    <w:p w14:paraId="475479BD" w14:textId="77777777" w:rsidR="00B11DEA" w:rsidRDefault="003A61F4" w:rsidP="003A61F4">
      <w:pPr>
        <w:pStyle w:val="Listenabsatz"/>
        <w:numPr>
          <w:ilvl w:val="0"/>
          <w:numId w:val="9"/>
        </w:numPr>
        <w:jc w:val="both"/>
        <w:rPr>
          <w:rFonts w:ascii="Cambria" w:hAnsi="Cambria"/>
          <w:sz w:val="24"/>
          <w:szCs w:val="24"/>
        </w:rPr>
      </w:pPr>
      <w:r w:rsidRPr="001707E7">
        <w:rPr>
          <w:rFonts w:ascii="Cambria" w:hAnsi="Cambria"/>
          <w:sz w:val="24"/>
          <w:szCs w:val="24"/>
          <w:lang w:val="fr-FR"/>
        </w:rPr>
        <w:t xml:space="preserve">La réception de la bataille de Verdun en Allemagne, in: Francois Cochet (Hg.), 1916-2006. </w:t>
      </w:r>
      <w:r w:rsidRPr="00B11DEA">
        <w:rPr>
          <w:rFonts w:ascii="Cambria" w:hAnsi="Cambria"/>
          <w:sz w:val="24"/>
          <w:szCs w:val="24"/>
        </w:rPr>
        <w:t>Verdun sous le regard du monde, Paris 2006, S. 147-158.</w:t>
      </w:r>
    </w:p>
    <w:p w14:paraId="0ECF2C11" w14:textId="77777777" w:rsidR="00B11DEA" w:rsidRPr="00B11DEA" w:rsidRDefault="00B11DEA" w:rsidP="00B11DEA">
      <w:pPr>
        <w:pStyle w:val="Listenabsatz"/>
        <w:rPr>
          <w:rFonts w:ascii="Cambria" w:hAnsi="Cambria"/>
          <w:sz w:val="24"/>
          <w:szCs w:val="24"/>
        </w:rPr>
      </w:pPr>
    </w:p>
    <w:p w14:paraId="1D791CE3" w14:textId="77777777" w:rsidR="00B11DEA"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Le feste nazionali nelle due Germanie dopo la "catastrofe" del nazionalsocialismo, in: Maurizio Ridolfi (Hg.): Rituali Civili, Storie nazionali e memorie pubbliche nell'Europa contemporanea, Rom 2006, S.211-220.</w:t>
      </w:r>
    </w:p>
    <w:p w14:paraId="4A55FA6B" w14:textId="77777777" w:rsidR="00B11DEA" w:rsidRPr="001707E7" w:rsidRDefault="00B11DEA" w:rsidP="00B11DEA">
      <w:pPr>
        <w:pStyle w:val="Listenabsatz"/>
        <w:rPr>
          <w:rFonts w:ascii="Cambria" w:hAnsi="Cambria"/>
          <w:sz w:val="24"/>
          <w:szCs w:val="24"/>
          <w:lang w:val="it-IT"/>
        </w:rPr>
      </w:pPr>
    </w:p>
    <w:p w14:paraId="28D69767"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Bernhard Schlink "Der Vorleser", in: Albert Meier (Hg.), Die Lieblingsbücher der Deutschen, Kiel 2006, S. 39-59.</w:t>
      </w:r>
    </w:p>
    <w:p w14:paraId="4B7B139F" w14:textId="77777777" w:rsidR="00B11DEA" w:rsidRPr="00B11DEA" w:rsidRDefault="00B11DEA" w:rsidP="00B11DEA">
      <w:pPr>
        <w:pStyle w:val="Listenabsatz"/>
        <w:rPr>
          <w:rFonts w:ascii="Cambria" w:hAnsi="Cambria"/>
          <w:sz w:val="24"/>
          <w:szCs w:val="24"/>
        </w:rPr>
      </w:pPr>
    </w:p>
    <w:p w14:paraId="29417D8D"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Nur noch "strenge Wissenschaftlichkeit": Das Collegium Carolinum im Gründungsjahrzehnt (1955-1965), in: Peter Haslinger u.a. (Hg.), Geschichtsschreibung zu den böhmischen Ländern im 20.Jahrhundert, München 2006, S. 345-365.</w:t>
      </w:r>
    </w:p>
    <w:p w14:paraId="507A4FAE" w14:textId="77777777" w:rsidR="00B11DEA" w:rsidRPr="00B11DEA" w:rsidRDefault="00B11DEA" w:rsidP="00B11DEA">
      <w:pPr>
        <w:pStyle w:val="Listenabsatz"/>
        <w:rPr>
          <w:rFonts w:ascii="Cambria" w:hAnsi="Cambria"/>
          <w:sz w:val="24"/>
          <w:szCs w:val="24"/>
        </w:rPr>
      </w:pPr>
    </w:p>
    <w:p w14:paraId="7226CCB5"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Zur Wiedereröffnung der Christian-Albrechts-Universität im Jahr 1945 - einige Momentaufnahmen, in: Gerhard Fouquet u.a. (Hg.): Von Menschen, Ländern, Meeren: Festschrift für Thomas Riis zum 65. Geburtstag, Tönning 2006, S. 125-141.</w:t>
      </w:r>
    </w:p>
    <w:p w14:paraId="55882C98" w14:textId="77777777" w:rsidR="00B11DEA" w:rsidRPr="00B11DEA" w:rsidRDefault="00B11DEA" w:rsidP="00B11DEA">
      <w:pPr>
        <w:pStyle w:val="Listenabsatz"/>
        <w:rPr>
          <w:rFonts w:ascii="Cambria" w:hAnsi="Cambria"/>
          <w:sz w:val="24"/>
          <w:szCs w:val="24"/>
        </w:rPr>
      </w:pPr>
    </w:p>
    <w:p w14:paraId="315C07E3"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 xml:space="preserve">Europas Gedächtnislandkarte. Gibt es eine Universalisierung des Erinnerns?, in: Was heißt und zu welchem Ende studiert man Geschichte des 20. Jahrhunderts, Hg. von Norbert Frei, Göttingen 2006, S. 42-49. </w:t>
      </w:r>
    </w:p>
    <w:p w14:paraId="32A7530D" w14:textId="77777777" w:rsidR="00B11DEA" w:rsidRPr="00B11DEA" w:rsidRDefault="00B11DEA" w:rsidP="00B11DEA">
      <w:pPr>
        <w:pStyle w:val="Listenabsatz"/>
        <w:rPr>
          <w:rFonts w:ascii="Cambria" w:hAnsi="Cambria"/>
          <w:sz w:val="24"/>
          <w:szCs w:val="24"/>
        </w:rPr>
      </w:pPr>
    </w:p>
    <w:p w14:paraId="33F2E7AF"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 xml:space="preserve">Zeitschriftenschau: „Journal of Modern European History - Zeitschrift für moderne europäische Geschichte - Revue d'histoire européenne contemporaine“, in: Archiv für Sozialgeschichte 47 (2007). Erschienen online unter: http://library. fes.de/fulltext/afs/htmrez/80775.htm </w:t>
      </w:r>
      <w:r w:rsidR="00B11DEA">
        <w:rPr>
          <w:rFonts w:ascii="Cambria" w:hAnsi="Cambria"/>
          <w:sz w:val="24"/>
          <w:szCs w:val="24"/>
        </w:rPr>
        <w:t xml:space="preserve"> </w:t>
      </w:r>
    </w:p>
    <w:p w14:paraId="08AEF13B" w14:textId="77777777" w:rsidR="00B11DEA" w:rsidRPr="00B11DEA" w:rsidRDefault="00B11DEA" w:rsidP="00B11DEA">
      <w:pPr>
        <w:pStyle w:val="Listenabsatz"/>
        <w:rPr>
          <w:rFonts w:ascii="Cambria" w:hAnsi="Cambria"/>
          <w:sz w:val="24"/>
          <w:szCs w:val="24"/>
        </w:rPr>
      </w:pPr>
    </w:p>
    <w:p w14:paraId="70CB19D1" w14:textId="77777777" w:rsidR="00B11DEA"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Wendepunkte der Geschichtswissenschaft. Zu den historiographischen Zäsuren in den deutsch-tschechisch-slowakischen Beziehungen seit 1848, in: Detlef Brandes u.a. (Hg.), Wendepunkte der deutsch-tschechisch-slowakischen Beziehungen, Essen 2007, S. 307-328.</w:t>
      </w:r>
    </w:p>
    <w:p w14:paraId="3AAA61F5" w14:textId="77777777" w:rsidR="00B11DEA" w:rsidRPr="00B11DEA" w:rsidRDefault="00B11DEA" w:rsidP="00B11DEA">
      <w:pPr>
        <w:pStyle w:val="Listenabsatz"/>
        <w:rPr>
          <w:rFonts w:ascii="Cambria" w:hAnsi="Cambria"/>
          <w:sz w:val="24"/>
          <w:szCs w:val="24"/>
        </w:rPr>
      </w:pPr>
    </w:p>
    <w:p w14:paraId="32CA1DBB" w14:textId="77777777" w:rsidR="00B11DEA"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La memoria nelle due Germanie dopo il 1945, in: Gustavo Corni (Hg.), Storia e memoria. La seconda guerra mondiale nella costruzione della memoria Europea, Milano 2007, S. 55-67.</w:t>
      </w:r>
    </w:p>
    <w:p w14:paraId="0EE3675A" w14:textId="77777777" w:rsidR="00B11DEA" w:rsidRPr="001707E7" w:rsidRDefault="00B11DEA" w:rsidP="00B11DEA">
      <w:pPr>
        <w:pStyle w:val="Listenabsatz"/>
        <w:rPr>
          <w:rFonts w:ascii="Cambria" w:hAnsi="Cambria"/>
          <w:sz w:val="24"/>
          <w:szCs w:val="24"/>
          <w:lang w:val="it-IT"/>
        </w:rPr>
      </w:pPr>
    </w:p>
    <w:p w14:paraId="3FC195CF" w14:textId="77777777" w:rsidR="00B11DEA"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Mostre storiche: il Museo storico tedesco di Berlino e la mostra sulla Wehrmacht, in: Contemporanea 10 (2007), S. 489-498.</w:t>
      </w:r>
    </w:p>
    <w:p w14:paraId="009CF122" w14:textId="77777777" w:rsidR="00B11DEA" w:rsidRPr="001707E7" w:rsidRDefault="00B11DEA" w:rsidP="00B11DEA">
      <w:pPr>
        <w:pStyle w:val="Listenabsatz"/>
        <w:rPr>
          <w:rFonts w:ascii="Cambria" w:hAnsi="Cambria"/>
          <w:sz w:val="24"/>
          <w:szCs w:val="24"/>
          <w:lang w:val="it-IT"/>
        </w:rPr>
      </w:pPr>
    </w:p>
    <w:p w14:paraId="0229B8B8" w14:textId="77777777" w:rsidR="00035687" w:rsidRDefault="003A61F4" w:rsidP="003A61F4">
      <w:pPr>
        <w:pStyle w:val="Listenabsatz"/>
        <w:numPr>
          <w:ilvl w:val="0"/>
          <w:numId w:val="9"/>
        </w:numPr>
        <w:jc w:val="both"/>
        <w:rPr>
          <w:rFonts w:ascii="Cambria" w:hAnsi="Cambria"/>
          <w:sz w:val="24"/>
          <w:szCs w:val="24"/>
        </w:rPr>
      </w:pPr>
      <w:r w:rsidRPr="00B11DEA">
        <w:rPr>
          <w:rFonts w:ascii="Cambria" w:hAnsi="Cambria"/>
          <w:sz w:val="24"/>
          <w:szCs w:val="24"/>
        </w:rPr>
        <w:t>Historische Landesausstellungen als Instrumente zur Förderung regionaler Identität: Das Beispiel Nordrhein-Westfalen, in: Christiane Liermann u.a. (Hg.), Vom Umgang mit der Vergangenheit: Ein deutsch-italienischer Dialog, Tübingen 2007, S. 235-251.</w:t>
      </w:r>
    </w:p>
    <w:p w14:paraId="15A01A34" w14:textId="77777777" w:rsidR="00035687" w:rsidRPr="00035687" w:rsidRDefault="00035687" w:rsidP="00035687">
      <w:pPr>
        <w:pStyle w:val="Listenabsatz"/>
        <w:rPr>
          <w:rFonts w:ascii="Cambria" w:hAnsi="Cambria"/>
          <w:sz w:val="24"/>
          <w:szCs w:val="24"/>
        </w:rPr>
      </w:pPr>
    </w:p>
    <w:p w14:paraId="50C70F04"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Die Gründerväter des Deutschen Historischen Instituts in Paris. Erkenntnisse und offene Fragen, in: Ulrich Pfeil (Hg.), Das Deutsche Historische Institut in Paris und seine Gründerväter, München 2007, S. 323-336.</w:t>
      </w:r>
    </w:p>
    <w:p w14:paraId="7F97EA69" w14:textId="77777777" w:rsidR="00035687" w:rsidRPr="00035687" w:rsidRDefault="00035687" w:rsidP="00035687">
      <w:pPr>
        <w:pStyle w:val="Listenabsatz"/>
        <w:rPr>
          <w:rFonts w:ascii="Cambria" w:hAnsi="Cambria"/>
          <w:sz w:val="24"/>
          <w:szCs w:val="24"/>
        </w:rPr>
      </w:pPr>
    </w:p>
    <w:p w14:paraId="44E3E325"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Фронтовое поколение немецких историков и первая мировая война // Наука, техника и общество России и Германии во время первой мировой войны, С. Петербург 2007 [The Front Generation of German Historians and WWI, in: Eduard Kolchinsky/Dietrich Beyrau/Julia Lajus (Hg.,): Science, Technology and Society in Russia and Germany during the First World War], St. Petersburg 2007, S. 256-289.</w:t>
      </w:r>
    </w:p>
    <w:p w14:paraId="758DD888" w14:textId="77777777" w:rsidR="00035687" w:rsidRPr="00035687" w:rsidRDefault="00035687" w:rsidP="00035687">
      <w:pPr>
        <w:pStyle w:val="Listenabsatz"/>
        <w:rPr>
          <w:rFonts w:ascii="Cambria" w:hAnsi="Cambria"/>
          <w:sz w:val="24"/>
          <w:szCs w:val="24"/>
        </w:rPr>
      </w:pPr>
    </w:p>
    <w:p w14:paraId="6FF20288"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Die geschichtspolitische Förderung eines Raumbewusstseins in Nordrhein-Westfalen seit 1946, in: Karl Ditt/Klaus Tenfelde (Hg.): Das Ruhrgebiet in Rheinland und Westfalen. Koexistenz und Konkurrenz des Raumbewusstseins im 19. und 20. Jahrhundert, Paderborn 2007, S. 387-403.</w:t>
      </w:r>
    </w:p>
    <w:p w14:paraId="3257FFBD" w14:textId="77777777" w:rsidR="00035687" w:rsidRPr="00035687" w:rsidRDefault="00035687" w:rsidP="00035687">
      <w:pPr>
        <w:pStyle w:val="Listenabsatz"/>
        <w:rPr>
          <w:rFonts w:ascii="Cambria" w:hAnsi="Cambria"/>
          <w:sz w:val="24"/>
          <w:szCs w:val="24"/>
        </w:rPr>
      </w:pPr>
    </w:p>
    <w:p w14:paraId="6F2F2671" w14:textId="77777777" w:rsidR="00035687"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A favore della vera Volksgemeinschaft. Lo storico Gerhard Ritter durante il nazionalsocialismo, in: Pier Giorgio Zunino (Hg.), Università e accademie negli anni del fascismo e del nazismo, Florenz 2008, S. 239-257.</w:t>
      </w:r>
    </w:p>
    <w:p w14:paraId="7EE2AE30" w14:textId="77777777" w:rsidR="00035687" w:rsidRPr="001707E7" w:rsidRDefault="00035687" w:rsidP="00035687">
      <w:pPr>
        <w:pStyle w:val="Listenabsatz"/>
        <w:rPr>
          <w:rFonts w:ascii="Cambria" w:hAnsi="Cambria"/>
          <w:sz w:val="24"/>
          <w:szCs w:val="24"/>
          <w:lang w:val="it-IT"/>
        </w:rPr>
      </w:pPr>
    </w:p>
    <w:p w14:paraId="0530D8F4"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(zusammen mit Carsten Mish) Vorgeschichte und Verlauf der ‚Aktion wider den undeutschen Geist’ in Kiel, in: Julius Schoeps/Werner Tress (Hg.), Orte der Bücherverbrennung in Deutschland 1933, Hildesheim 2008, S. 527-543.</w:t>
      </w:r>
    </w:p>
    <w:p w14:paraId="3DFFBD2A" w14:textId="77777777" w:rsidR="00035687" w:rsidRPr="00035687" w:rsidRDefault="00035687" w:rsidP="00035687">
      <w:pPr>
        <w:pStyle w:val="Listenabsatz"/>
        <w:rPr>
          <w:rFonts w:ascii="Cambria" w:hAnsi="Cambria"/>
          <w:sz w:val="24"/>
          <w:szCs w:val="24"/>
        </w:rPr>
      </w:pPr>
    </w:p>
    <w:p w14:paraId="438530BB"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Das politische Zeremoniell des Kaiserreichs im europäischen Vergleich, in: An-dreas Biefang/Michael Epkenhans/Klaus Tenfelde (Hg.): Das politische Zeremoniell im Deutschen Kaiserreich, Düsseldorf 2008, S. 433-450.</w:t>
      </w:r>
    </w:p>
    <w:p w14:paraId="67AB5A56" w14:textId="77777777" w:rsidR="00035687" w:rsidRPr="00035687" w:rsidRDefault="00035687" w:rsidP="00035687">
      <w:pPr>
        <w:pStyle w:val="Listenabsatz"/>
        <w:rPr>
          <w:rFonts w:ascii="Cambria" w:hAnsi="Cambria"/>
          <w:sz w:val="24"/>
          <w:szCs w:val="24"/>
        </w:rPr>
      </w:pPr>
    </w:p>
    <w:p w14:paraId="59DBEC43"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Die deutsche Geschichtswissenschaft nach 1945 zwischen nationalen Traditionen und transnationalen Öffnungen, in: Ulrich Pfeil (Hg.): Die Ökumene der Historiker seit 1945, München 2008, S. 17-34.</w:t>
      </w:r>
    </w:p>
    <w:p w14:paraId="6503A62C" w14:textId="77777777" w:rsidR="00035687" w:rsidRPr="00035687" w:rsidRDefault="00035687" w:rsidP="00035687">
      <w:pPr>
        <w:pStyle w:val="Listenabsatz"/>
        <w:rPr>
          <w:rFonts w:ascii="Cambria" w:hAnsi="Cambria"/>
          <w:sz w:val="24"/>
          <w:szCs w:val="24"/>
        </w:rPr>
      </w:pPr>
    </w:p>
    <w:p w14:paraId="55BCA357"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Nizza – mon amour! Reiseeindrücke vom ausgehenden Ancien Régime bis zu den Anfängen des 20. Jahrhunderts, in: Armin Heinen/Dietmar Hüser (Hg.): Tour de France. Eine historische Festschrift für Rainer Hudemann, Stuttgart 2008, S. 313-320.</w:t>
      </w:r>
    </w:p>
    <w:p w14:paraId="40D336EB" w14:textId="77777777" w:rsidR="00035687" w:rsidRPr="00035687" w:rsidRDefault="00035687" w:rsidP="00035687">
      <w:pPr>
        <w:pStyle w:val="Listenabsatz"/>
        <w:rPr>
          <w:rFonts w:ascii="Cambria" w:hAnsi="Cambria"/>
          <w:sz w:val="24"/>
          <w:szCs w:val="24"/>
        </w:rPr>
      </w:pPr>
    </w:p>
    <w:p w14:paraId="3C603363"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Der lange Weg nach Nordosteuropa. Ausgewählte Stimmen zur Verortung einer „artifiziellen“ Geschichtsregion, in: Michael Engelbrecht/Ulrike Hans-sen-Decker/Daniel Höffker (Hg.). Rund um die Meere des Nordens. Festschrift Hain Rebas, Heide 2008, S. 63-71.</w:t>
      </w:r>
    </w:p>
    <w:p w14:paraId="51A03B86" w14:textId="77777777" w:rsidR="00035687" w:rsidRPr="00035687" w:rsidRDefault="00035687" w:rsidP="00035687">
      <w:pPr>
        <w:pStyle w:val="Listenabsatz"/>
        <w:rPr>
          <w:rFonts w:ascii="Cambria" w:hAnsi="Cambria"/>
          <w:sz w:val="24"/>
          <w:szCs w:val="24"/>
        </w:rPr>
      </w:pPr>
    </w:p>
    <w:p w14:paraId="2321B7B7"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Ein ständiges Ärgernis? Die Moderne in der (west-)deutschen Geschichtsschreibung, in: Ute Schneider/Lutz Raphael (Hg.): Dimensionen der Moderne. Festschrift für Christof Dipper, Frankfurt a. M. 2008, S. 235-248.</w:t>
      </w:r>
    </w:p>
    <w:p w14:paraId="5F91B9D3" w14:textId="77777777" w:rsidR="00035687" w:rsidRPr="00035687" w:rsidRDefault="00035687" w:rsidP="00035687">
      <w:pPr>
        <w:pStyle w:val="Listenabsatz"/>
        <w:rPr>
          <w:rFonts w:ascii="Cambria" w:hAnsi="Cambria"/>
          <w:sz w:val="24"/>
          <w:szCs w:val="24"/>
        </w:rPr>
      </w:pPr>
    </w:p>
    <w:p w14:paraId="25DE5558"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 xml:space="preserve">Historische Identitätsbildung im Bindestrichland Nordrhein-Westfalen (=Schriften der Stiftung Bibliothek des Ruhrgebiets 26), Bochum 2008. </w:t>
      </w:r>
    </w:p>
    <w:p w14:paraId="5D7CD860" w14:textId="77777777" w:rsidR="00035687" w:rsidRPr="00035687" w:rsidRDefault="00035687" w:rsidP="00035687">
      <w:pPr>
        <w:pStyle w:val="Listenabsatz"/>
        <w:rPr>
          <w:rFonts w:ascii="Cambria" w:hAnsi="Cambria"/>
          <w:sz w:val="24"/>
          <w:szCs w:val="24"/>
        </w:rPr>
      </w:pPr>
    </w:p>
    <w:p w14:paraId="7CFCD86C" w14:textId="77777777" w:rsidR="00035687" w:rsidRDefault="003A61F4" w:rsidP="00035687">
      <w:pPr>
        <w:pStyle w:val="Listenabsatz"/>
        <w:ind w:left="604"/>
        <w:jc w:val="both"/>
        <w:rPr>
          <w:rFonts w:ascii="Cambria" w:hAnsi="Cambria"/>
          <w:sz w:val="24"/>
          <w:szCs w:val="24"/>
        </w:rPr>
      </w:pPr>
      <w:r w:rsidRPr="00035687">
        <w:rPr>
          <w:rFonts w:ascii="Cambria" w:hAnsi="Cambria"/>
          <w:sz w:val="24"/>
          <w:szCs w:val="24"/>
        </w:rPr>
        <w:t>auch in Karsten Rudolph (Hg.): Wie Nordrhein-Westfalen zu Nordrhein-Westfa</w:t>
      </w:r>
      <w:r w:rsidRPr="003A61F4">
        <w:rPr>
          <w:rFonts w:ascii="Cambria" w:hAnsi="Cambria"/>
          <w:sz w:val="24"/>
          <w:szCs w:val="24"/>
        </w:rPr>
        <w:t xml:space="preserve">len wurde, Oberhausen 2009, S. 18-40. </w:t>
      </w:r>
    </w:p>
    <w:p w14:paraId="41B1CE5C" w14:textId="77777777" w:rsidR="00035687" w:rsidRDefault="00035687" w:rsidP="00035687">
      <w:pPr>
        <w:pStyle w:val="Listenabsatz"/>
        <w:ind w:left="604"/>
        <w:jc w:val="both"/>
        <w:rPr>
          <w:rFonts w:ascii="Cambria" w:hAnsi="Cambria"/>
          <w:sz w:val="24"/>
          <w:szCs w:val="24"/>
        </w:rPr>
      </w:pPr>
    </w:p>
    <w:p w14:paraId="63C6DC2D" w14:textId="641995C6" w:rsidR="00035687" w:rsidRPr="00035687" w:rsidRDefault="003A61F4" w:rsidP="00035687">
      <w:pPr>
        <w:pStyle w:val="Listenabsatz"/>
        <w:numPr>
          <w:ilvl w:val="0"/>
          <w:numId w:val="9"/>
        </w:numPr>
        <w:jc w:val="both"/>
        <w:rPr>
          <w:rFonts w:ascii="Cambria" w:hAnsi="Cambria"/>
          <w:sz w:val="24"/>
          <w:szCs w:val="24"/>
        </w:rPr>
      </w:pPr>
      <w:r w:rsidRPr="003A61F4">
        <w:rPr>
          <w:rFonts w:ascii="Cambria" w:hAnsi="Cambria"/>
          <w:sz w:val="24"/>
          <w:szCs w:val="24"/>
        </w:rPr>
        <w:t xml:space="preserve">Vom Ende der Demokratie in den Städten und Regionen des Deutschen Reiches </w:t>
      </w:r>
      <w:r w:rsidRPr="00035687">
        <w:rPr>
          <w:rFonts w:ascii="Cambria" w:hAnsi="Cambria"/>
          <w:sz w:val="24"/>
          <w:szCs w:val="24"/>
        </w:rPr>
        <w:t>1932/33, in: Mitteilungen des Vereines für Kieler Stadtgeschichte 84 (2008), S. 105-114.</w:t>
      </w:r>
    </w:p>
    <w:p w14:paraId="09D37348" w14:textId="0FFA4B9B"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Zum Wandel des politischen Gedenkdiskurses in der Bundesrepublik seit den 1980er Jahren, in: Lutz Klinkhammer u.a., Gedenkpolitik in Deutschland und Italien [bei den Herausgebern].</w:t>
      </w:r>
    </w:p>
    <w:p w14:paraId="10332080" w14:textId="77777777" w:rsidR="00035687" w:rsidRDefault="00035687" w:rsidP="00035687">
      <w:pPr>
        <w:pStyle w:val="Listenabsatz"/>
        <w:ind w:left="604"/>
        <w:jc w:val="both"/>
        <w:rPr>
          <w:rFonts w:ascii="Cambria" w:hAnsi="Cambria"/>
          <w:sz w:val="24"/>
          <w:szCs w:val="24"/>
        </w:rPr>
      </w:pPr>
    </w:p>
    <w:p w14:paraId="6B8A4122"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Internet und Geschichtswissenschaft. Anmerkungen aus der Praxis von historischer Lehre und Forschung, in: Olaf Hartung/Katja Köhr (Hg.): Geschichte und Geschichtsvermittlung Festschrift für Karl-Heinrich Pohl, Bielefeld 2008, S. 147-158.</w:t>
      </w:r>
    </w:p>
    <w:p w14:paraId="31F1AE96" w14:textId="77777777" w:rsidR="00035687" w:rsidRPr="00035687" w:rsidRDefault="00035687" w:rsidP="00035687">
      <w:pPr>
        <w:pStyle w:val="Listenabsatz"/>
        <w:rPr>
          <w:rFonts w:ascii="Cambria" w:hAnsi="Cambria"/>
          <w:sz w:val="24"/>
          <w:szCs w:val="24"/>
        </w:rPr>
      </w:pPr>
    </w:p>
    <w:p w14:paraId="0B55615A" w14:textId="789FCDD5" w:rsidR="004C1462" w:rsidRPr="004C1462" w:rsidRDefault="003A61F4" w:rsidP="004C1462">
      <w:pPr>
        <w:pStyle w:val="Listenabsatz"/>
        <w:numPr>
          <w:ilvl w:val="0"/>
          <w:numId w:val="9"/>
        </w:numPr>
        <w:jc w:val="both"/>
        <w:rPr>
          <w:rFonts w:ascii="Cambria" w:hAnsi="Cambria"/>
          <w:sz w:val="24"/>
          <w:szCs w:val="24"/>
        </w:rPr>
      </w:pPr>
      <w:r w:rsidRPr="00035687">
        <w:rPr>
          <w:rFonts w:ascii="Cambria" w:hAnsi="Cambria"/>
          <w:sz w:val="24"/>
          <w:szCs w:val="24"/>
        </w:rPr>
        <w:t>„</w:t>
      </w:r>
      <w:r w:rsidRPr="004C1462">
        <w:rPr>
          <w:rFonts w:ascii="Cambria" w:hAnsi="Cambria"/>
          <w:sz w:val="24"/>
          <w:szCs w:val="24"/>
        </w:rPr>
        <w:t>Vergangenheitsbewältigung“– ein deutscher Sonderweg?, in: Katrin Hammerstein u.a. (Hg.)</w:t>
      </w:r>
      <w:r w:rsidR="004C1462" w:rsidRPr="004C1462">
        <w:rPr>
          <w:rFonts w:ascii="Cambria" w:hAnsi="Cambria"/>
          <w:sz w:val="24"/>
          <w:szCs w:val="24"/>
        </w:rPr>
        <w:t>,</w:t>
      </w:r>
      <w:r w:rsidRPr="004C1462">
        <w:rPr>
          <w:rFonts w:ascii="Cambria" w:hAnsi="Cambria"/>
          <w:sz w:val="24"/>
          <w:szCs w:val="24"/>
        </w:rPr>
        <w:t xml:space="preserve"> </w:t>
      </w:r>
      <w:hyperlink r:id="rId8" w:history="1">
        <w:r w:rsidR="004C1462" w:rsidRPr="004C1462">
          <w:rPr>
            <w:rStyle w:val="Hyperlink"/>
            <w:rFonts w:ascii="Cambria" w:eastAsia="????? Light" w:hAnsi="Cambria"/>
            <w:bCs/>
            <w:color w:val="auto"/>
            <w:sz w:val="24"/>
            <w:szCs w:val="24"/>
            <w:u w:val="none"/>
            <w:shd w:val="clear" w:color="auto" w:fill="FFFFFF"/>
          </w:rPr>
          <w:t>Aufarbeitung der Diktatur - Diktat der Aufarbeitung?</w:t>
        </w:r>
      </w:hyperlink>
      <w:r w:rsidR="004C1462" w:rsidRPr="004C1462">
        <w:rPr>
          <w:rFonts w:ascii="Cambria" w:hAnsi="Cambria"/>
          <w:sz w:val="24"/>
          <w:szCs w:val="24"/>
          <w:shd w:val="clear" w:color="auto" w:fill="FFFFFF"/>
        </w:rPr>
        <w:t>: Normierungsprozesse beim Umgang mit diktatorischer Vergangenheit, Göttingen 2009, S. 21-36</w:t>
      </w:r>
    </w:p>
    <w:p w14:paraId="23B62198" w14:textId="77777777" w:rsidR="00035687" w:rsidRPr="004C1462" w:rsidRDefault="00035687" w:rsidP="00035687">
      <w:pPr>
        <w:pStyle w:val="Listenabsatz"/>
        <w:rPr>
          <w:rFonts w:ascii="Cambria" w:hAnsi="Cambria"/>
          <w:sz w:val="24"/>
          <w:szCs w:val="24"/>
        </w:rPr>
      </w:pPr>
    </w:p>
    <w:p w14:paraId="7160DC53" w14:textId="77777777" w:rsidR="00035687" w:rsidRDefault="003A61F4" w:rsidP="003A61F4">
      <w:pPr>
        <w:pStyle w:val="Listenabsatz"/>
        <w:numPr>
          <w:ilvl w:val="0"/>
          <w:numId w:val="9"/>
        </w:numPr>
        <w:jc w:val="both"/>
        <w:rPr>
          <w:rFonts w:ascii="Cambria" w:hAnsi="Cambria"/>
          <w:sz w:val="24"/>
          <w:szCs w:val="24"/>
        </w:rPr>
      </w:pPr>
      <w:r w:rsidRPr="004C1462">
        <w:rPr>
          <w:rFonts w:ascii="Cambria" w:hAnsi="Cambria"/>
          <w:sz w:val="24"/>
          <w:szCs w:val="24"/>
        </w:rPr>
        <w:t xml:space="preserve">(zusammen </w:t>
      </w:r>
      <w:r w:rsidRPr="00035687">
        <w:rPr>
          <w:rFonts w:ascii="Cambria" w:hAnsi="Cambria"/>
          <w:sz w:val="24"/>
          <w:szCs w:val="24"/>
        </w:rPr>
        <w:t>mit Robert Bohn und Karl Christian Lammers) Einleitung, in: Dies. (Hg.): Vergangenheitspolitik und Erinnerungskulturen im Schatten des Zweiten Weltkriegs. Deutschland und Skandinavien seit 1945, Essen 2008, S. 7-19.</w:t>
      </w:r>
    </w:p>
    <w:p w14:paraId="2BF14E92" w14:textId="77777777" w:rsidR="00035687" w:rsidRPr="00035687" w:rsidRDefault="00035687" w:rsidP="00035687">
      <w:pPr>
        <w:pStyle w:val="Listenabsatz"/>
        <w:rPr>
          <w:rFonts w:ascii="Cambria" w:hAnsi="Cambria"/>
          <w:sz w:val="24"/>
          <w:szCs w:val="24"/>
        </w:rPr>
      </w:pPr>
    </w:p>
    <w:p w14:paraId="0D044A9D"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 xml:space="preserve">Die „Weserübung“ im Spiegel der populären und wissenschaftlichen Geschichts-schreibung, in: ebd., S. 138-151. </w:t>
      </w:r>
    </w:p>
    <w:p w14:paraId="78AF1637" w14:textId="77777777" w:rsidR="00035687" w:rsidRPr="00035687" w:rsidRDefault="00035687" w:rsidP="00035687">
      <w:pPr>
        <w:pStyle w:val="Listenabsatz"/>
        <w:rPr>
          <w:rFonts w:ascii="Cambria" w:hAnsi="Cambria"/>
          <w:sz w:val="24"/>
          <w:szCs w:val="24"/>
        </w:rPr>
      </w:pPr>
    </w:p>
    <w:p w14:paraId="66D58EF0"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 xml:space="preserve">Erforschung und Erinnerung: Der Nationalsozialismus als Herausforderung der Historiographie, in: Peter Reichel/Peter Steinbach/Harald Schmid (Hg.): Der Nationalsozialismus - die zweite Geschichte. Überwindung - Deutung - Erinnerung. Eine Bilanz nach 60 Jahren, München 2009, S. 217-242. </w:t>
      </w:r>
    </w:p>
    <w:p w14:paraId="29D98D8B" w14:textId="77777777" w:rsidR="00035687" w:rsidRPr="00035687" w:rsidRDefault="00035687" w:rsidP="00035687">
      <w:pPr>
        <w:pStyle w:val="Listenabsatz"/>
        <w:rPr>
          <w:rFonts w:ascii="Cambria" w:hAnsi="Cambria"/>
          <w:sz w:val="24"/>
          <w:szCs w:val="24"/>
        </w:rPr>
      </w:pPr>
    </w:p>
    <w:p w14:paraId="6EB53B53"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Zur Rezeption der italienischen Architektur im „Dritten Reich“, in: Aram Mattioli / Gerald Steinacher (Hg.): Für den Faschismus bauen. Architektur und Städtebau im Italien Mussolinis, Zürich 2009, S.373-395.</w:t>
      </w:r>
    </w:p>
    <w:p w14:paraId="39B1D9BC" w14:textId="77777777" w:rsidR="00035687" w:rsidRPr="00035687" w:rsidRDefault="00035687" w:rsidP="00035687">
      <w:pPr>
        <w:pStyle w:val="Listenabsatz"/>
        <w:rPr>
          <w:rFonts w:ascii="Cambria" w:hAnsi="Cambria"/>
          <w:sz w:val="24"/>
          <w:szCs w:val="24"/>
        </w:rPr>
      </w:pPr>
    </w:p>
    <w:p w14:paraId="2F83993C"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Die Universität Kiel im „Dritten Reich“, in: Ders./Carsten Mish (Hg.): Wissenschaft an der Grenze. Die Universität im Nationalsozialismus, Essen 2009, S. 11-29.</w:t>
      </w:r>
    </w:p>
    <w:p w14:paraId="669A4FB7" w14:textId="77777777" w:rsidR="00035687" w:rsidRPr="00035687" w:rsidRDefault="00035687" w:rsidP="00035687">
      <w:pPr>
        <w:pStyle w:val="Listenabsatz"/>
        <w:rPr>
          <w:rFonts w:ascii="Cambria" w:hAnsi="Cambria"/>
          <w:sz w:val="24"/>
          <w:szCs w:val="24"/>
        </w:rPr>
      </w:pPr>
    </w:p>
    <w:p w14:paraId="3BF3D673"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Das Kieler Historische Seminar in den NS-Jahren, in: ebd., S. 229-252.</w:t>
      </w:r>
    </w:p>
    <w:p w14:paraId="1476C143" w14:textId="77777777" w:rsidR="00035687" w:rsidRPr="00035687" w:rsidRDefault="00035687" w:rsidP="00035687">
      <w:pPr>
        <w:pStyle w:val="Listenabsatz"/>
        <w:rPr>
          <w:rFonts w:ascii="Cambria" w:hAnsi="Cambria"/>
          <w:sz w:val="24"/>
          <w:szCs w:val="24"/>
        </w:rPr>
      </w:pPr>
    </w:p>
    <w:p w14:paraId="617266E7"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Botschafter und Kritiker Max Webers. Zu den Weber-Studien von Wolfgang J. Mommsen, in: Lutz Klinkhammer u.a., Intellettuali in Italia e Germania [Manuskript bei den Herausgebern].</w:t>
      </w:r>
    </w:p>
    <w:p w14:paraId="7CE28BF9" w14:textId="77777777" w:rsidR="00035687" w:rsidRPr="00035687" w:rsidRDefault="00035687" w:rsidP="00035687">
      <w:pPr>
        <w:pStyle w:val="Listenabsatz"/>
        <w:rPr>
          <w:rFonts w:ascii="Cambria" w:hAnsi="Cambria"/>
          <w:sz w:val="24"/>
          <w:szCs w:val="24"/>
        </w:rPr>
      </w:pPr>
    </w:p>
    <w:p w14:paraId="1DEDB463"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Der Neuanfang der Universität Kiel nach 1945, in: Klaus-Gereon Beuckers (Hg.), Architektur für Forschung und Lehre. Universität als Bauaufgabe, Kiel 2010, S. 327-348.</w:t>
      </w:r>
    </w:p>
    <w:p w14:paraId="432DF948" w14:textId="77777777" w:rsidR="00035687" w:rsidRPr="00035687" w:rsidRDefault="00035687" w:rsidP="00035687">
      <w:pPr>
        <w:pStyle w:val="Listenabsatz"/>
        <w:rPr>
          <w:rFonts w:ascii="Cambria" w:hAnsi="Cambria"/>
          <w:sz w:val="24"/>
          <w:szCs w:val="24"/>
        </w:rPr>
      </w:pPr>
    </w:p>
    <w:p w14:paraId="693012B2" w14:textId="77777777" w:rsidR="000356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Erinnerungskulturen in Deutschland, Österreich und Italien seit 1945, in: Michael Gehler /Monica Guitto (Hg.) Italien, Österreich und die Bundesrepublik Deutschland in Europa. Ein Dreiecksverhältnis in seine wechselseitigen Beziehungen und Wahrnehmungen von 1945/49 bis zur Gegenwart, Wien 2012, S. 369-379.</w:t>
      </w:r>
    </w:p>
    <w:p w14:paraId="744A3870" w14:textId="77777777" w:rsidR="00035687" w:rsidRPr="00035687" w:rsidRDefault="00035687" w:rsidP="00035687">
      <w:pPr>
        <w:pStyle w:val="Listenabsatz"/>
        <w:rPr>
          <w:rFonts w:ascii="Cambria" w:hAnsi="Cambria"/>
          <w:sz w:val="24"/>
          <w:szCs w:val="24"/>
        </w:rPr>
      </w:pPr>
    </w:p>
    <w:p w14:paraId="34088CA7" w14:textId="77777777" w:rsidR="00035687"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Prussia, in: Fulvio Cammarano / Michele Marchi (Hg.): L’Unificazione italiana nella stampa e nell’opinione pubblica internazionali (1859.1861), Mailand 2011, S. 223-236.</w:t>
      </w:r>
    </w:p>
    <w:p w14:paraId="4708A2BB" w14:textId="77777777" w:rsidR="00035687" w:rsidRPr="001707E7" w:rsidRDefault="00035687" w:rsidP="00035687">
      <w:pPr>
        <w:pStyle w:val="Listenabsatz"/>
        <w:rPr>
          <w:rFonts w:ascii="Cambria" w:hAnsi="Cambria"/>
          <w:sz w:val="24"/>
          <w:szCs w:val="24"/>
          <w:lang w:val="it-IT"/>
        </w:rPr>
      </w:pPr>
    </w:p>
    <w:p w14:paraId="7A19ABF0" w14:textId="77777777" w:rsidR="007C6287" w:rsidRDefault="003A61F4" w:rsidP="003A61F4">
      <w:pPr>
        <w:pStyle w:val="Listenabsatz"/>
        <w:numPr>
          <w:ilvl w:val="0"/>
          <w:numId w:val="9"/>
        </w:numPr>
        <w:jc w:val="both"/>
        <w:rPr>
          <w:rFonts w:ascii="Cambria" w:hAnsi="Cambria"/>
          <w:sz w:val="24"/>
          <w:szCs w:val="24"/>
        </w:rPr>
      </w:pPr>
      <w:r w:rsidRPr="00035687">
        <w:rPr>
          <w:rFonts w:ascii="Cambria" w:hAnsi="Cambria"/>
          <w:sz w:val="24"/>
          <w:szCs w:val="24"/>
        </w:rPr>
        <w:t>(zusammen mit Roman Holec; Miroslav Kunštát), Medien und Öffentlichkeit: Zur nationalen und transnationalen Wirkungsmacht von Massenmedien im Spannungsfeld zwischen Tschechen, Slowaken und Deutschen, in: Bohemia, 51</w:t>
      </w:r>
      <w:r w:rsidR="00035687">
        <w:rPr>
          <w:rFonts w:ascii="Cambria" w:hAnsi="Cambria"/>
          <w:sz w:val="24"/>
          <w:szCs w:val="24"/>
        </w:rPr>
        <w:t xml:space="preserve"> </w:t>
      </w:r>
      <w:r w:rsidRPr="00035687">
        <w:rPr>
          <w:rFonts w:ascii="Cambria" w:hAnsi="Cambria"/>
          <w:sz w:val="24"/>
          <w:szCs w:val="24"/>
        </w:rPr>
        <w:t>(2011), S. 3-20.</w:t>
      </w:r>
    </w:p>
    <w:p w14:paraId="45E61D95" w14:textId="77777777" w:rsidR="007C6287" w:rsidRPr="007C6287" w:rsidRDefault="007C6287" w:rsidP="007C6287">
      <w:pPr>
        <w:pStyle w:val="Listenabsatz"/>
        <w:rPr>
          <w:rFonts w:ascii="Cambria" w:hAnsi="Cambria"/>
          <w:sz w:val="24"/>
          <w:szCs w:val="24"/>
        </w:rPr>
      </w:pPr>
    </w:p>
    <w:p w14:paraId="5C0813F0" w14:textId="77777777" w:rsidR="007C6287"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Die Nationalität von Erinnerungskulturen als ein gesamteuropäisches Phänomen, in: Geschichte in Wissenschaft u. Unterricht, 62 (2011),1/2, S. 5-16.</w:t>
      </w:r>
    </w:p>
    <w:p w14:paraId="3CF1CDD5" w14:textId="77777777" w:rsidR="007C6287" w:rsidRPr="007C6287" w:rsidRDefault="007C6287" w:rsidP="007C6287">
      <w:pPr>
        <w:pStyle w:val="Listenabsatz"/>
        <w:rPr>
          <w:rFonts w:ascii="Cambria" w:hAnsi="Cambria"/>
          <w:sz w:val="24"/>
          <w:szCs w:val="24"/>
        </w:rPr>
      </w:pPr>
    </w:p>
    <w:p w14:paraId="2F7A130A" w14:textId="77777777" w:rsidR="007C6287"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 xml:space="preserve">Wolfgang J. Mommsen - der Repräsentant einer Historikergeneration?, in: Christoph Cornelißen (Hg.): Geschichtswissenschaft im Geist der Demokratie. Wolfgang J. Mommsen und seine Generation, Berlin 2011, S. 11-41. </w:t>
      </w:r>
    </w:p>
    <w:p w14:paraId="793925CB" w14:textId="77777777" w:rsidR="007C6287" w:rsidRPr="007C6287" w:rsidRDefault="007C6287" w:rsidP="007C6287">
      <w:pPr>
        <w:pStyle w:val="Listenabsatz"/>
        <w:rPr>
          <w:rFonts w:ascii="Cambria" w:hAnsi="Cambria"/>
          <w:sz w:val="24"/>
          <w:szCs w:val="24"/>
        </w:rPr>
      </w:pPr>
    </w:p>
    <w:p w14:paraId="6A326149" w14:textId="77777777" w:rsidR="007C6287"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Karl Dietrich Erdmann: Fortsetzung einer Debatte und offene Fragen, in: Geschichte in Wissenschaft u. Unterricht 61 (2010), S. 692-699.</w:t>
      </w:r>
    </w:p>
    <w:p w14:paraId="29CB1FDD" w14:textId="77777777" w:rsidR="007C6287" w:rsidRPr="007C6287" w:rsidRDefault="007C6287" w:rsidP="007C6287">
      <w:pPr>
        <w:pStyle w:val="Listenabsatz"/>
        <w:rPr>
          <w:rFonts w:ascii="Cambria" w:hAnsi="Cambria"/>
          <w:sz w:val="24"/>
          <w:szCs w:val="24"/>
        </w:rPr>
      </w:pPr>
    </w:p>
    <w:p w14:paraId="0757549B" w14:textId="77777777" w:rsidR="007C6287"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Gli anni 1919-1923 nella memoria collettiva della Germania durante la fase della</w:t>
      </w:r>
      <w:r w:rsidR="007C6287" w:rsidRPr="001707E7">
        <w:rPr>
          <w:rFonts w:ascii="Cambria" w:hAnsi="Cambria"/>
          <w:sz w:val="24"/>
          <w:szCs w:val="24"/>
          <w:lang w:val="it-IT"/>
        </w:rPr>
        <w:t xml:space="preserve"> </w:t>
      </w:r>
      <w:r w:rsidRPr="001707E7">
        <w:rPr>
          <w:rFonts w:ascii="Cambria" w:hAnsi="Cambria"/>
          <w:sz w:val="24"/>
          <w:szCs w:val="24"/>
          <w:lang w:val="it-IT"/>
        </w:rPr>
        <w:t>sua fondazione, in: Maurizio Cau (Hg.): L’Europa di de Gasperi e Adenauer: La</w:t>
      </w:r>
      <w:r w:rsidR="007C6287" w:rsidRPr="001707E7">
        <w:rPr>
          <w:rFonts w:ascii="Cambria" w:hAnsi="Cambria"/>
          <w:sz w:val="24"/>
          <w:szCs w:val="24"/>
          <w:lang w:val="it-IT"/>
        </w:rPr>
        <w:t xml:space="preserve"> </w:t>
      </w:r>
      <w:r w:rsidRPr="001707E7">
        <w:rPr>
          <w:rFonts w:ascii="Cambria" w:hAnsi="Cambria"/>
          <w:sz w:val="24"/>
          <w:szCs w:val="24"/>
          <w:lang w:val="it-IT"/>
        </w:rPr>
        <w:t>sfida della ricostruzzione (1945-1951), Mailand 2012, S. 65-82.</w:t>
      </w:r>
    </w:p>
    <w:p w14:paraId="3C55777B" w14:textId="77777777" w:rsidR="007C6287" w:rsidRPr="001707E7" w:rsidRDefault="007C6287" w:rsidP="007C6287">
      <w:pPr>
        <w:pStyle w:val="Listenabsatz"/>
        <w:rPr>
          <w:rFonts w:ascii="Cambria" w:hAnsi="Cambria"/>
          <w:sz w:val="24"/>
          <w:szCs w:val="24"/>
          <w:lang w:val="it-IT"/>
        </w:rPr>
      </w:pPr>
    </w:p>
    <w:p w14:paraId="0CCAE10A" w14:textId="77777777" w:rsidR="007C6287" w:rsidRPr="007B4682"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Wolfgang J. Mommsen, Il rappresentante di una generazione di storici?, in: Annali dell’Istituto storico italo-germanico in Trento / Jahrbuch des italienisch-deutschen Instituts in Trient 36/27 (2010/2011), S. 51-86.</w:t>
      </w:r>
    </w:p>
    <w:p w14:paraId="5E28072F" w14:textId="77777777" w:rsidR="007C6287" w:rsidRPr="007B4682" w:rsidRDefault="007C6287" w:rsidP="007C6287">
      <w:pPr>
        <w:pStyle w:val="Listenabsatz"/>
        <w:rPr>
          <w:rFonts w:ascii="Cambria" w:hAnsi="Cambria"/>
          <w:sz w:val="24"/>
          <w:szCs w:val="24"/>
          <w:lang w:val="it-IT"/>
        </w:rPr>
      </w:pPr>
    </w:p>
    <w:p w14:paraId="4CFE9503" w14:textId="7F68B432" w:rsidR="007C6287"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Presentazione (zus. mit Brunello Mantelli u. Petra Terhoeven), in: Dies. (Hg.), Il</w:t>
      </w:r>
      <w:r w:rsidR="007C6287" w:rsidRPr="001707E7">
        <w:rPr>
          <w:rFonts w:ascii="Cambria" w:hAnsi="Cambria"/>
          <w:sz w:val="24"/>
          <w:szCs w:val="24"/>
          <w:lang w:val="it-IT"/>
        </w:rPr>
        <w:t xml:space="preserve"> </w:t>
      </w:r>
      <w:r w:rsidRPr="001707E7">
        <w:rPr>
          <w:rFonts w:ascii="Cambria" w:hAnsi="Cambria"/>
          <w:sz w:val="24"/>
          <w:szCs w:val="24"/>
          <w:lang w:val="it-IT"/>
        </w:rPr>
        <w:t xml:space="preserve">decennio rosso, </w:t>
      </w:r>
      <w:r w:rsidR="0046450F">
        <w:rPr>
          <w:rFonts w:ascii="Cambria" w:hAnsi="Cambria"/>
          <w:sz w:val="24"/>
          <w:szCs w:val="24"/>
          <w:lang w:val="it-IT"/>
        </w:rPr>
        <w:t xml:space="preserve">Bologna </w:t>
      </w:r>
      <w:r w:rsidRPr="001707E7">
        <w:rPr>
          <w:rFonts w:ascii="Cambria" w:hAnsi="Cambria"/>
          <w:sz w:val="24"/>
          <w:szCs w:val="24"/>
          <w:lang w:val="it-IT"/>
        </w:rPr>
        <w:t>2012, S. 7-13.</w:t>
      </w:r>
    </w:p>
    <w:p w14:paraId="5DA7824F" w14:textId="77777777" w:rsidR="007C6287" w:rsidRPr="001707E7" w:rsidRDefault="007C6287" w:rsidP="007C6287">
      <w:pPr>
        <w:pStyle w:val="Listenabsatz"/>
        <w:rPr>
          <w:rFonts w:ascii="Cambria" w:hAnsi="Cambria"/>
          <w:sz w:val="24"/>
          <w:szCs w:val="24"/>
          <w:lang w:val="it-IT"/>
        </w:rPr>
      </w:pPr>
    </w:p>
    <w:p w14:paraId="18E868C9" w14:textId="77777777" w:rsidR="007C6287"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Centri e periferie del movimento studentesco nella Repubblica federale tedesca alla fine degli anni Sessanta, in: ebd., S. 95-120.</w:t>
      </w:r>
    </w:p>
    <w:p w14:paraId="27089B06" w14:textId="77777777" w:rsidR="007C6287" w:rsidRPr="001707E7" w:rsidRDefault="007C6287" w:rsidP="007C6287">
      <w:pPr>
        <w:pStyle w:val="Listenabsatz"/>
        <w:rPr>
          <w:rFonts w:ascii="Cambria" w:hAnsi="Cambria"/>
          <w:sz w:val="24"/>
          <w:szCs w:val="24"/>
          <w:lang w:val="it-IT"/>
        </w:rPr>
      </w:pPr>
    </w:p>
    <w:p w14:paraId="65B5BAC2" w14:textId="77777777" w:rsidR="007C6287" w:rsidRPr="001707E7"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 xml:space="preserve">Il decennale e il ventennale della Riunificazione tedesca, in: Massimo Baioni/Fulvio Conti / Maurizio Ridolfi (Hg.), Celebrare la Nazione. </w:t>
      </w:r>
      <w:r w:rsidRPr="001707E7">
        <w:rPr>
          <w:rFonts w:ascii="Cambria" w:hAnsi="Cambria"/>
          <w:sz w:val="24"/>
          <w:szCs w:val="24"/>
          <w:lang w:val="it-IT"/>
        </w:rPr>
        <w:t xml:space="preserve">Grandi Anniversari e Memorie Pubbliche nella Società Contemporanea, Mailand 2012, S. 405-416. </w:t>
      </w:r>
    </w:p>
    <w:p w14:paraId="07CA8C68" w14:textId="77777777" w:rsidR="007C6287" w:rsidRPr="001707E7" w:rsidRDefault="007C6287" w:rsidP="007C6287">
      <w:pPr>
        <w:pStyle w:val="Listenabsatz"/>
        <w:rPr>
          <w:rFonts w:ascii="Cambria" w:hAnsi="Cambria"/>
          <w:sz w:val="24"/>
          <w:szCs w:val="24"/>
          <w:lang w:val="it-IT"/>
        </w:rPr>
      </w:pPr>
    </w:p>
    <w:p w14:paraId="47FBCE7D" w14:textId="77777777" w:rsidR="007C6287"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 xml:space="preserve">Erinnerungskulturen, in: Frank Bösch/Jürgen Danyel (Hg.): Zeitgeschichte Kon-zepte und Methoden, Göttingen 2012, S. 166-184. </w:t>
      </w:r>
    </w:p>
    <w:p w14:paraId="222D6568" w14:textId="77777777" w:rsidR="007C6287" w:rsidRPr="00897B48" w:rsidRDefault="007C6287" w:rsidP="007C6287">
      <w:pPr>
        <w:pStyle w:val="Listenabsatz"/>
        <w:rPr>
          <w:rFonts w:ascii="Cambria" w:hAnsi="Cambria"/>
          <w:sz w:val="24"/>
          <w:szCs w:val="24"/>
        </w:rPr>
      </w:pPr>
    </w:p>
    <w:p w14:paraId="7F6BA58A" w14:textId="77777777" w:rsidR="007C6287" w:rsidRPr="007C6287" w:rsidRDefault="003A61F4" w:rsidP="003A61F4">
      <w:pPr>
        <w:pStyle w:val="Listenabsatz"/>
        <w:numPr>
          <w:ilvl w:val="0"/>
          <w:numId w:val="9"/>
        </w:numPr>
        <w:jc w:val="both"/>
        <w:rPr>
          <w:rFonts w:ascii="Cambria" w:hAnsi="Cambria"/>
          <w:sz w:val="24"/>
          <w:szCs w:val="24"/>
          <w:lang w:val="en-US"/>
        </w:rPr>
      </w:pPr>
      <w:r w:rsidRPr="007B4682">
        <w:rPr>
          <w:rFonts w:ascii="Cambria" w:hAnsi="Cambria"/>
          <w:sz w:val="24"/>
          <w:szCs w:val="24"/>
          <w:lang w:val="it-IT"/>
        </w:rPr>
        <w:t xml:space="preserve">Studi recente in lingua tedesca sul Fascismo italiano, in: Salvatore Botta (Hg.): L’Italia degli altri. </w:t>
      </w:r>
      <w:r w:rsidRPr="007C6287">
        <w:rPr>
          <w:rFonts w:ascii="Cambria" w:hAnsi="Cambria"/>
          <w:sz w:val="24"/>
          <w:szCs w:val="24"/>
          <w:lang w:val="en-US"/>
        </w:rPr>
        <w:t>Storia dell’Italia contemporanea vista da fuori, Soveria Man</w:t>
      </w:r>
      <w:r w:rsidRPr="007C6287">
        <w:rPr>
          <w:rFonts w:ascii="Cambria" w:hAnsi="Cambria"/>
          <w:sz w:val="24"/>
          <w:szCs w:val="24"/>
        </w:rPr>
        <w:t xml:space="preserve">nelli 2012, S. 35-46. </w:t>
      </w:r>
    </w:p>
    <w:p w14:paraId="5FBA88DB" w14:textId="77777777" w:rsidR="007C6287" w:rsidRPr="007C6287" w:rsidRDefault="007C6287" w:rsidP="007C6287">
      <w:pPr>
        <w:pStyle w:val="Listenabsatz"/>
        <w:rPr>
          <w:rFonts w:ascii="Cambria" w:hAnsi="Cambria"/>
          <w:sz w:val="24"/>
          <w:szCs w:val="24"/>
        </w:rPr>
      </w:pPr>
    </w:p>
    <w:p w14:paraId="492B2223" w14:textId="77777777" w:rsidR="007C6287"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 xml:space="preserve">Historie im politischen Auftrag? Zur ambivalenten Rolle nationaler und internationaler Historikerkommissionen, in: Jahrbuch für Politik und Geschichte, d. 3, 2012, S. 201-206. </w:t>
      </w:r>
    </w:p>
    <w:p w14:paraId="16C97D45" w14:textId="77777777" w:rsidR="007C6287" w:rsidRPr="007C6287" w:rsidRDefault="007C6287" w:rsidP="007C6287">
      <w:pPr>
        <w:pStyle w:val="Listenabsatz"/>
        <w:rPr>
          <w:rFonts w:ascii="Cambria" w:hAnsi="Cambria"/>
          <w:sz w:val="24"/>
          <w:szCs w:val="24"/>
        </w:rPr>
      </w:pPr>
    </w:p>
    <w:p w14:paraId="118924D1" w14:textId="77777777" w:rsidR="00A27022" w:rsidRDefault="003A61F4" w:rsidP="003A61F4">
      <w:pPr>
        <w:pStyle w:val="Listenabsatz"/>
        <w:numPr>
          <w:ilvl w:val="0"/>
          <w:numId w:val="9"/>
        </w:numPr>
        <w:jc w:val="both"/>
        <w:rPr>
          <w:rFonts w:ascii="Cambria" w:hAnsi="Cambria"/>
          <w:sz w:val="24"/>
          <w:szCs w:val="24"/>
        </w:rPr>
      </w:pPr>
      <w:r w:rsidRPr="007C6287">
        <w:rPr>
          <w:rFonts w:ascii="Cambria" w:hAnsi="Cambria"/>
          <w:sz w:val="24"/>
          <w:szCs w:val="24"/>
        </w:rPr>
        <w:t>Über Grenzen der Wirksamkeit und Fallstricke der Politik – eine Erwiderung au</w:t>
      </w:r>
      <w:r w:rsidR="00A27022">
        <w:rPr>
          <w:rFonts w:ascii="Cambria" w:hAnsi="Cambria"/>
          <w:sz w:val="24"/>
          <w:szCs w:val="24"/>
        </w:rPr>
        <w:t xml:space="preserve">f </w:t>
      </w:r>
      <w:r w:rsidRPr="007C6287">
        <w:rPr>
          <w:rFonts w:ascii="Cambria" w:hAnsi="Cambria"/>
          <w:sz w:val="24"/>
          <w:szCs w:val="24"/>
        </w:rPr>
        <w:t xml:space="preserve">Moshe Zimmermann, in: Jahrbuch für Politik und Geschichte, Bd. 3, 2012, S. 213f. </w:t>
      </w:r>
    </w:p>
    <w:p w14:paraId="55562BD5" w14:textId="77777777" w:rsidR="00A27022" w:rsidRPr="00A27022" w:rsidRDefault="00A27022" w:rsidP="00A27022">
      <w:pPr>
        <w:pStyle w:val="Listenabsatz"/>
        <w:rPr>
          <w:rFonts w:ascii="Cambria" w:hAnsi="Cambria"/>
          <w:sz w:val="24"/>
          <w:szCs w:val="24"/>
        </w:rPr>
      </w:pPr>
    </w:p>
    <w:p w14:paraId="003BF257"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 xml:space="preserve">„Vereinigungs-Historikertag“ in Bochum? Zur Rolle des Verbandes der Historiker  Deutschlands (VDH) in den Jahren 1989-1991, in: Geschichte in Wissenschaft und  Unterricht, 64 (2013), 3/4, S. 187-202. </w:t>
      </w:r>
    </w:p>
    <w:p w14:paraId="16CCA91B" w14:textId="77777777" w:rsidR="00A27022" w:rsidRPr="00A27022" w:rsidRDefault="00A27022" w:rsidP="00A27022">
      <w:pPr>
        <w:pStyle w:val="Listenabsatz"/>
        <w:rPr>
          <w:rFonts w:ascii="Cambria" w:hAnsi="Cambria"/>
          <w:sz w:val="24"/>
          <w:szCs w:val="24"/>
        </w:rPr>
      </w:pPr>
    </w:p>
    <w:p w14:paraId="73BAB6C9"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Vom Schreiben einer Geschichte Europas im 20. Jahrhundert – Perspektiven un</w:t>
      </w:r>
      <w:r w:rsidR="00A27022">
        <w:rPr>
          <w:rFonts w:ascii="Cambria" w:hAnsi="Cambria"/>
          <w:sz w:val="24"/>
          <w:szCs w:val="24"/>
        </w:rPr>
        <w:t xml:space="preserve">d </w:t>
      </w:r>
      <w:r w:rsidRPr="00A27022">
        <w:rPr>
          <w:rFonts w:ascii="Cambria" w:hAnsi="Cambria"/>
          <w:sz w:val="24"/>
          <w:szCs w:val="24"/>
        </w:rPr>
        <w:t xml:space="preserve">Herausforderungen, in: Martin Sabrow/Frank Bösch (Hg.), Zeiträume: Potsdamer Almanach 2012/13, Göttingen 2013, S. 65-86. </w:t>
      </w:r>
    </w:p>
    <w:p w14:paraId="5D034576" w14:textId="77777777" w:rsidR="00A27022" w:rsidRPr="00A27022" w:rsidRDefault="00A27022" w:rsidP="00A27022">
      <w:pPr>
        <w:pStyle w:val="Listenabsatz"/>
        <w:rPr>
          <w:rFonts w:ascii="Cambria" w:hAnsi="Cambria"/>
          <w:sz w:val="24"/>
          <w:szCs w:val="24"/>
        </w:rPr>
      </w:pPr>
    </w:p>
    <w:p w14:paraId="099FC9DB"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Kiel (zusammen mit Carsten Mish), in: Julius H. Schoeps/Werner Treß (Hg.), Orte</w:t>
      </w:r>
      <w:r w:rsidR="00A27022">
        <w:rPr>
          <w:rFonts w:ascii="Cambria" w:hAnsi="Cambria"/>
          <w:sz w:val="24"/>
          <w:szCs w:val="24"/>
        </w:rPr>
        <w:t xml:space="preserve"> </w:t>
      </w:r>
      <w:r w:rsidRPr="00A27022">
        <w:rPr>
          <w:rFonts w:ascii="Cambria" w:hAnsi="Cambria"/>
          <w:sz w:val="24"/>
          <w:szCs w:val="24"/>
        </w:rPr>
        <w:t>der Bücherverbrennungen in Schleswig-Holstein 1933, Hildesheim/Olms/Kiel</w:t>
      </w:r>
      <w:r w:rsidR="00A27022">
        <w:rPr>
          <w:rFonts w:ascii="Cambria" w:hAnsi="Cambria"/>
          <w:sz w:val="24"/>
          <w:szCs w:val="24"/>
        </w:rPr>
        <w:t xml:space="preserve"> </w:t>
      </w:r>
      <w:r w:rsidRPr="00A27022">
        <w:rPr>
          <w:rFonts w:ascii="Cambria" w:hAnsi="Cambria"/>
          <w:sz w:val="24"/>
          <w:szCs w:val="24"/>
        </w:rPr>
        <w:t xml:space="preserve">2013. </w:t>
      </w:r>
    </w:p>
    <w:p w14:paraId="520F8E3B" w14:textId="77777777" w:rsidR="00A27022" w:rsidRPr="00A27022" w:rsidRDefault="00A27022" w:rsidP="00A27022">
      <w:pPr>
        <w:pStyle w:val="Listenabsatz"/>
        <w:rPr>
          <w:rFonts w:ascii="Cambria" w:hAnsi="Cambria"/>
          <w:sz w:val="24"/>
          <w:szCs w:val="24"/>
        </w:rPr>
      </w:pPr>
    </w:p>
    <w:p w14:paraId="7004DFCC"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 xml:space="preserve">Der Beitrag von Schulen und Universitäten zu Erinnerungskulturen, in: Peter Gautschi/Barbara Sommer Haller (Hg.), Der Beitrag von Schulen und Hochschulen zu Erinnerungskulturen, Schwalbach/Ts., 2014, S. 25-38. </w:t>
      </w:r>
    </w:p>
    <w:p w14:paraId="060A9252" w14:textId="77777777" w:rsidR="00A27022" w:rsidRPr="00897B48" w:rsidRDefault="00A27022" w:rsidP="00A27022">
      <w:pPr>
        <w:pStyle w:val="Listenabsatz"/>
        <w:rPr>
          <w:rFonts w:ascii="Cambria" w:hAnsi="Cambria"/>
          <w:sz w:val="24"/>
          <w:szCs w:val="24"/>
        </w:rPr>
      </w:pPr>
    </w:p>
    <w:p w14:paraId="1BDF8932"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lang w:val="en-US"/>
        </w:rPr>
        <w:t xml:space="preserve">„Oh! What a Lovely War!“. </w:t>
      </w:r>
      <w:r w:rsidRPr="00A27022">
        <w:rPr>
          <w:rFonts w:ascii="Cambria" w:hAnsi="Cambria"/>
          <w:sz w:val="24"/>
          <w:szCs w:val="24"/>
        </w:rPr>
        <w:t>Zum Forschungsertrag und zu den Tendenzen ausgewählter Neuerscheinungen über den Ersten Weltkrieg, in: Geschichte in Wisse</w:t>
      </w:r>
      <w:r w:rsidR="00A27022">
        <w:rPr>
          <w:rFonts w:ascii="Cambria" w:hAnsi="Cambria"/>
          <w:sz w:val="24"/>
          <w:szCs w:val="24"/>
        </w:rPr>
        <w:t>n</w:t>
      </w:r>
      <w:r w:rsidRPr="00A27022">
        <w:rPr>
          <w:rFonts w:ascii="Cambria" w:hAnsi="Cambria"/>
          <w:sz w:val="24"/>
          <w:szCs w:val="24"/>
        </w:rPr>
        <w:t>schaft und Unterricht, 65 (2014), 5/6, S. 269-283</w:t>
      </w:r>
      <w:r w:rsidR="00A27022">
        <w:rPr>
          <w:rFonts w:ascii="Cambria" w:hAnsi="Cambria"/>
          <w:sz w:val="24"/>
          <w:szCs w:val="24"/>
        </w:rPr>
        <w:t>.</w:t>
      </w:r>
    </w:p>
    <w:p w14:paraId="699F0ADE" w14:textId="77777777" w:rsidR="00A27022" w:rsidRPr="00A27022" w:rsidRDefault="00A27022" w:rsidP="00A27022">
      <w:pPr>
        <w:pStyle w:val="Listenabsatz"/>
        <w:rPr>
          <w:rFonts w:ascii="Cambria" w:hAnsi="Cambria"/>
          <w:sz w:val="24"/>
          <w:szCs w:val="24"/>
        </w:rPr>
      </w:pPr>
    </w:p>
    <w:p w14:paraId="1CF13BB2"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 xml:space="preserve">Erinnerungskulturen in Stein: Nationaldenkmäler in Demokratien seit der Amerikanischen Revolution, in: Hans-Joachim Veen / Volkhard Knigge (Hg.), Denkmäler demokratischer Umbrüche nach 1945, Köln, Weimar, Wien 2014. </w:t>
      </w:r>
    </w:p>
    <w:p w14:paraId="6D8BD535" w14:textId="77777777" w:rsidR="00A27022" w:rsidRPr="00A27022" w:rsidRDefault="00A27022" w:rsidP="00A27022">
      <w:pPr>
        <w:pStyle w:val="Listenabsatz"/>
        <w:rPr>
          <w:rFonts w:ascii="Cambria" w:hAnsi="Cambria"/>
          <w:sz w:val="24"/>
          <w:szCs w:val="24"/>
        </w:rPr>
      </w:pPr>
    </w:p>
    <w:p w14:paraId="3A470CA4"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Czym jest kultura pamięci? Pojęcie – metody – perspektywy, in: Kornelia Kończal</w:t>
      </w:r>
      <w:r w:rsidR="00A27022">
        <w:rPr>
          <w:rFonts w:ascii="Cambria" w:hAnsi="Cambria"/>
          <w:sz w:val="24"/>
          <w:szCs w:val="24"/>
        </w:rPr>
        <w:t xml:space="preserve"> </w:t>
      </w:r>
      <w:r w:rsidRPr="00A27022">
        <w:rPr>
          <w:rFonts w:ascii="Cambria" w:hAnsi="Cambria"/>
          <w:sz w:val="24"/>
          <w:szCs w:val="24"/>
        </w:rPr>
        <w:t xml:space="preserve">(Hg.), (Kon)teksy Pamięci. Antologia, Warschau 2014, S. 247–264. </w:t>
      </w:r>
    </w:p>
    <w:p w14:paraId="52BCC213" w14:textId="77777777" w:rsidR="00A27022" w:rsidRPr="00A27022" w:rsidRDefault="00A27022" w:rsidP="00A27022">
      <w:pPr>
        <w:pStyle w:val="Listenabsatz"/>
        <w:rPr>
          <w:rFonts w:ascii="Cambria" w:hAnsi="Cambria"/>
          <w:sz w:val="24"/>
          <w:szCs w:val="24"/>
        </w:rPr>
      </w:pPr>
    </w:p>
    <w:p w14:paraId="5D1F6867" w14:textId="77777777" w:rsidR="00A27022"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Vorwort, in: Christoph Cornelißen (Hg.), Wissenschaft im Aufbruch: Beiträge zu</w:t>
      </w:r>
      <w:r w:rsidR="00A27022">
        <w:rPr>
          <w:rFonts w:ascii="Cambria" w:hAnsi="Cambria"/>
          <w:sz w:val="24"/>
          <w:szCs w:val="24"/>
        </w:rPr>
        <w:t xml:space="preserve">r </w:t>
      </w:r>
      <w:r w:rsidRPr="00A27022">
        <w:rPr>
          <w:rFonts w:ascii="Cambria" w:hAnsi="Cambria"/>
          <w:sz w:val="24"/>
          <w:szCs w:val="24"/>
        </w:rPr>
        <w:t xml:space="preserve">Wiederbegründung der Kieler Universität nach 1945, Essen 2015, S. 7-11. </w:t>
      </w:r>
    </w:p>
    <w:p w14:paraId="18F5305B" w14:textId="77777777" w:rsidR="00A27022" w:rsidRPr="00A27022" w:rsidRDefault="00A27022" w:rsidP="00A27022">
      <w:pPr>
        <w:pStyle w:val="Listenabsatz"/>
        <w:rPr>
          <w:rFonts w:ascii="Cambria" w:hAnsi="Cambria"/>
          <w:sz w:val="24"/>
          <w:szCs w:val="24"/>
        </w:rPr>
      </w:pPr>
    </w:p>
    <w:p w14:paraId="59F0DCC4" w14:textId="77777777" w:rsidR="003B692F" w:rsidRDefault="003A61F4" w:rsidP="003A61F4">
      <w:pPr>
        <w:pStyle w:val="Listenabsatz"/>
        <w:numPr>
          <w:ilvl w:val="0"/>
          <w:numId w:val="9"/>
        </w:numPr>
        <w:jc w:val="both"/>
        <w:rPr>
          <w:rFonts w:ascii="Cambria" w:hAnsi="Cambria"/>
          <w:sz w:val="24"/>
          <w:szCs w:val="24"/>
        </w:rPr>
      </w:pPr>
      <w:r w:rsidRPr="00A27022">
        <w:rPr>
          <w:rFonts w:ascii="Cambria" w:hAnsi="Cambria"/>
          <w:sz w:val="24"/>
          <w:szCs w:val="24"/>
        </w:rPr>
        <w:t xml:space="preserve"> Zur Wiedereröffnung der Christian-Albrechts-Universität im Jahr 1945 – einige</w:t>
      </w:r>
      <w:r w:rsidR="00A27022">
        <w:rPr>
          <w:rFonts w:ascii="Cambria" w:hAnsi="Cambria"/>
          <w:sz w:val="24"/>
          <w:szCs w:val="24"/>
        </w:rPr>
        <w:t xml:space="preserve"> </w:t>
      </w:r>
      <w:r w:rsidRPr="00A27022">
        <w:rPr>
          <w:rFonts w:ascii="Cambria" w:hAnsi="Cambria"/>
          <w:sz w:val="24"/>
          <w:szCs w:val="24"/>
        </w:rPr>
        <w:t>Momentaufnahmen, in: Christoph Cornelißen (Hg.), Wissenschaft im Aufbruch:</w:t>
      </w:r>
      <w:r w:rsidR="00A27022">
        <w:rPr>
          <w:rFonts w:ascii="Cambria" w:hAnsi="Cambria"/>
          <w:sz w:val="24"/>
          <w:szCs w:val="24"/>
        </w:rPr>
        <w:t xml:space="preserve"> </w:t>
      </w:r>
      <w:r w:rsidRPr="00A27022">
        <w:rPr>
          <w:rFonts w:ascii="Cambria" w:hAnsi="Cambria"/>
          <w:sz w:val="24"/>
          <w:szCs w:val="24"/>
        </w:rPr>
        <w:t>Beiträge zur Wiederbegründung der Kieler Universität nach 1945, Essen 2015,</w:t>
      </w:r>
      <w:r w:rsidR="00A27022">
        <w:rPr>
          <w:rFonts w:ascii="Cambria" w:hAnsi="Cambria"/>
          <w:sz w:val="24"/>
          <w:szCs w:val="24"/>
        </w:rPr>
        <w:t xml:space="preserve"> </w:t>
      </w:r>
      <w:r w:rsidRPr="00A27022">
        <w:rPr>
          <w:rFonts w:ascii="Cambria" w:hAnsi="Cambria"/>
          <w:sz w:val="24"/>
          <w:szCs w:val="24"/>
        </w:rPr>
        <w:t xml:space="preserve">S. 12-31. </w:t>
      </w:r>
    </w:p>
    <w:p w14:paraId="085232C2" w14:textId="77777777" w:rsidR="003B692F" w:rsidRPr="003B692F" w:rsidRDefault="003B692F" w:rsidP="003B692F">
      <w:pPr>
        <w:pStyle w:val="Listenabsatz"/>
        <w:rPr>
          <w:rFonts w:ascii="Cambria" w:hAnsi="Cambria"/>
          <w:sz w:val="24"/>
          <w:szCs w:val="24"/>
        </w:rPr>
      </w:pPr>
    </w:p>
    <w:p w14:paraId="3B95F5C8" w14:textId="77777777" w:rsidR="003B692F" w:rsidRDefault="003A61F4" w:rsidP="003A61F4">
      <w:pPr>
        <w:pStyle w:val="Listenabsatz"/>
        <w:numPr>
          <w:ilvl w:val="0"/>
          <w:numId w:val="9"/>
        </w:numPr>
        <w:jc w:val="both"/>
        <w:rPr>
          <w:rFonts w:ascii="Cambria" w:hAnsi="Cambria"/>
          <w:sz w:val="24"/>
          <w:szCs w:val="24"/>
        </w:rPr>
      </w:pPr>
      <w:bookmarkStart w:id="2" w:name="_Hlk102207672"/>
      <w:r w:rsidRPr="003B692F">
        <w:rPr>
          <w:rFonts w:ascii="Cambria" w:hAnsi="Cambria"/>
          <w:sz w:val="24"/>
          <w:szCs w:val="24"/>
        </w:rPr>
        <w:t xml:space="preserve">Von der Aufbruchsstimmung zum Krisendiskurs der 1970er Jahre. Die </w:t>
      </w:r>
      <w:r w:rsidR="003B692F" w:rsidRPr="003B692F">
        <w:rPr>
          <w:rFonts w:ascii="Cambria" w:hAnsi="Cambria"/>
          <w:sz w:val="24"/>
          <w:szCs w:val="24"/>
        </w:rPr>
        <w:t>Christian</w:t>
      </w:r>
      <w:r w:rsidR="003B692F">
        <w:rPr>
          <w:rFonts w:ascii="Cambria" w:hAnsi="Cambria"/>
          <w:sz w:val="24"/>
          <w:szCs w:val="24"/>
        </w:rPr>
        <w:t>-Albrechts-Universität</w:t>
      </w:r>
      <w:r w:rsidRPr="003B692F">
        <w:rPr>
          <w:rFonts w:ascii="Cambria" w:hAnsi="Cambria"/>
          <w:sz w:val="24"/>
          <w:szCs w:val="24"/>
        </w:rPr>
        <w:t xml:space="preserve"> im Spiegel ihrer Rektoratsreden, in: Christoph Cornelißen</w:t>
      </w:r>
      <w:r w:rsidR="003B692F">
        <w:rPr>
          <w:rFonts w:ascii="Cambria" w:hAnsi="Cambria"/>
          <w:sz w:val="24"/>
          <w:szCs w:val="24"/>
        </w:rPr>
        <w:t xml:space="preserve"> </w:t>
      </w:r>
      <w:r w:rsidRPr="003B692F">
        <w:rPr>
          <w:rFonts w:ascii="Cambria" w:hAnsi="Cambria"/>
          <w:sz w:val="24"/>
          <w:szCs w:val="24"/>
        </w:rPr>
        <w:t>(Hg.), Wissenschaft im Aufbruch. Beiträge zur Wiederbegründung der Kieler Universität nach 1945, Essen 2015, S. 182-209</w:t>
      </w:r>
      <w:bookmarkEnd w:id="2"/>
      <w:r w:rsidRPr="003B692F">
        <w:rPr>
          <w:rFonts w:ascii="Cambria" w:hAnsi="Cambria"/>
          <w:sz w:val="24"/>
          <w:szCs w:val="24"/>
        </w:rPr>
        <w:t xml:space="preserve">. </w:t>
      </w:r>
    </w:p>
    <w:p w14:paraId="0302CC28" w14:textId="77777777" w:rsidR="003B692F" w:rsidRPr="003B692F" w:rsidRDefault="003B692F" w:rsidP="003B692F">
      <w:pPr>
        <w:pStyle w:val="Listenabsatz"/>
        <w:rPr>
          <w:rFonts w:ascii="Cambria" w:hAnsi="Cambria"/>
          <w:sz w:val="24"/>
          <w:szCs w:val="24"/>
        </w:rPr>
      </w:pPr>
    </w:p>
    <w:p w14:paraId="163B9043" w14:textId="77777777" w:rsidR="002716C0" w:rsidRPr="002716C0" w:rsidRDefault="003A61F4" w:rsidP="003A61F4">
      <w:pPr>
        <w:pStyle w:val="Listenabsatz"/>
        <w:numPr>
          <w:ilvl w:val="0"/>
          <w:numId w:val="9"/>
        </w:numPr>
        <w:jc w:val="both"/>
        <w:rPr>
          <w:rFonts w:ascii="Cambria" w:hAnsi="Cambria"/>
          <w:sz w:val="24"/>
          <w:szCs w:val="24"/>
        </w:rPr>
      </w:pPr>
      <w:r w:rsidRPr="003B692F">
        <w:rPr>
          <w:rFonts w:ascii="Cambria" w:hAnsi="Cambria"/>
          <w:sz w:val="24"/>
          <w:szCs w:val="24"/>
        </w:rPr>
        <w:t>Die Diskussion der Intellektuellen und Wissenschaftler über Europa um das Jahr</w:t>
      </w:r>
      <w:r w:rsidR="003B692F">
        <w:rPr>
          <w:rFonts w:ascii="Cambria" w:hAnsi="Cambria"/>
          <w:sz w:val="24"/>
          <w:szCs w:val="24"/>
        </w:rPr>
        <w:t xml:space="preserve"> </w:t>
      </w:r>
      <w:r w:rsidRPr="003B692F">
        <w:rPr>
          <w:rFonts w:ascii="Cambria" w:hAnsi="Cambria"/>
          <w:sz w:val="24"/>
          <w:szCs w:val="24"/>
        </w:rPr>
        <w:t>1900 / um das Jahr 2000, in: Hein Hoebink (Hg.), Europa 1900 / Europa 2000.</w:t>
      </w:r>
      <w:r w:rsidR="003B692F">
        <w:rPr>
          <w:rFonts w:ascii="Cambria" w:hAnsi="Cambria"/>
          <w:sz w:val="24"/>
          <w:szCs w:val="24"/>
        </w:rPr>
        <w:t xml:space="preserve"> </w:t>
      </w:r>
      <w:r w:rsidRPr="003B692F">
        <w:rPr>
          <w:rFonts w:ascii="Cambria" w:hAnsi="Cambria"/>
          <w:sz w:val="24"/>
          <w:szCs w:val="24"/>
        </w:rPr>
        <w:t>Ein historischer Vergleich nationaler und supranationaler Leistungen, Düssel</w:t>
      </w:r>
      <w:r w:rsidRPr="003B692F">
        <w:rPr>
          <w:rFonts w:ascii="Cambria" w:hAnsi="Cambria"/>
          <w:sz w:val="24"/>
          <w:szCs w:val="24"/>
          <w:lang w:val="en-US"/>
        </w:rPr>
        <w:t>dorf 2015, S. 277-293.</w:t>
      </w:r>
    </w:p>
    <w:p w14:paraId="061A22A6" w14:textId="77777777" w:rsidR="002716C0" w:rsidRPr="002716C0" w:rsidRDefault="002716C0" w:rsidP="002716C0">
      <w:pPr>
        <w:pStyle w:val="Listenabsatz"/>
        <w:rPr>
          <w:rFonts w:ascii="Cambria" w:hAnsi="Cambria"/>
          <w:sz w:val="24"/>
          <w:szCs w:val="24"/>
          <w:lang w:val="en-US"/>
        </w:rPr>
      </w:pPr>
    </w:p>
    <w:p w14:paraId="37155E16" w14:textId="77777777" w:rsidR="002716C0" w:rsidRPr="001707E7" w:rsidRDefault="003A61F4" w:rsidP="003A61F4">
      <w:pPr>
        <w:pStyle w:val="Listenabsatz"/>
        <w:numPr>
          <w:ilvl w:val="0"/>
          <w:numId w:val="9"/>
        </w:numPr>
        <w:jc w:val="both"/>
        <w:rPr>
          <w:rFonts w:ascii="Cambria" w:hAnsi="Cambria"/>
          <w:sz w:val="24"/>
          <w:szCs w:val="24"/>
          <w:lang w:val="it-IT"/>
        </w:rPr>
      </w:pPr>
      <w:r w:rsidRPr="001707E7">
        <w:rPr>
          <w:rFonts w:ascii="Cambria" w:hAnsi="Cambria"/>
          <w:sz w:val="24"/>
          <w:szCs w:val="24"/>
          <w:lang w:val="it-IT"/>
        </w:rPr>
        <w:t>La guerra civile europea dei trent’anni. Riflessioni su un topos storico-politico, in: Ricerche di Storia Politica 2/15, 2015, S. 137-144.</w:t>
      </w:r>
    </w:p>
    <w:p w14:paraId="49C73A39" w14:textId="77777777" w:rsidR="002716C0" w:rsidRPr="001707E7" w:rsidRDefault="002716C0" w:rsidP="002716C0">
      <w:pPr>
        <w:pStyle w:val="Listenabsatz"/>
        <w:rPr>
          <w:rFonts w:ascii="Cambria" w:hAnsi="Cambria"/>
          <w:sz w:val="24"/>
          <w:szCs w:val="24"/>
          <w:lang w:val="it-IT"/>
        </w:rPr>
      </w:pPr>
    </w:p>
    <w:p w14:paraId="6F877453" w14:textId="77777777" w:rsidR="002716C0" w:rsidRDefault="003A61F4" w:rsidP="003A61F4">
      <w:pPr>
        <w:pStyle w:val="Listenabsatz"/>
        <w:numPr>
          <w:ilvl w:val="0"/>
          <w:numId w:val="9"/>
        </w:numPr>
        <w:jc w:val="both"/>
        <w:rPr>
          <w:rFonts w:ascii="Cambria" w:hAnsi="Cambria"/>
          <w:sz w:val="24"/>
          <w:szCs w:val="24"/>
        </w:rPr>
      </w:pPr>
      <w:r w:rsidRPr="002716C0">
        <w:rPr>
          <w:rFonts w:ascii="Cambria" w:hAnsi="Cambria"/>
          <w:sz w:val="24"/>
          <w:szCs w:val="24"/>
        </w:rPr>
        <w:t>Transnationale Geschichte als Herausforderung an die Europa-Historiographie, in: Friedrich Wilhelm Graf u.a. (Hg.): Geschichte intellektuell. Theoriegeschichtliche Perspektiven, Heidelberg 2015, S. 389-404.</w:t>
      </w:r>
    </w:p>
    <w:p w14:paraId="3A868897" w14:textId="77777777" w:rsidR="002716C0" w:rsidRPr="002716C0" w:rsidRDefault="002716C0" w:rsidP="002716C0">
      <w:pPr>
        <w:pStyle w:val="Listenabsatz"/>
        <w:rPr>
          <w:rFonts w:ascii="Cambria" w:hAnsi="Cambria"/>
          <w:sz w:val="24"/>
          <w:szCs w:val="24"/>
        </w:rPr>
      </w:pPr>
    </w:p>
    <w:p w14:paraId="77A4863D" w14:textId="77777777" w:rsidR="002716C0" w:rsidRDefault="003A61F4" w:rsidP="003A61F4">
      <w:pPr>
        <w:pStyle w:val="Listenabsatz"/>
        <w:numPr>
          <w:ilvl w:val="0"/>
          <w:numId w:val="9"/>
        </w:numPr>
        <w:jc w:val="both"/>
        <w:rPr>
          <w:rFonts w:ascii="Cambria" w:hAnsi="Cambria"/>
          <w:sz w:val="24"/>
          <w:szCs w:val="24"/>
        </w:rPr>
      </w:pPr>
      <w:r w:rsidRPr="002716C0">
        <w:rPr>
          <w:rFonts w:ascii="Cambria" w:hAnsi="Cambria"/>
          <w:sz w:val="24"/>
          <w:szCs w:val="24"/>
        </w:rPr>
        <w:t>Czym jest kultura pamięci? Pojęcie – metody – perspektywy, in: Kornelia Kończal</w:t>
      </w:r>
      <w:r w:rsidR="002716C0">
        <w:rPr>
          <w:rFonts w:ascii="Cambria" w:hAnsi="Cambria"/>
          <w:sz w:val="24"/>
          <w:szCs w:val="24"/>
        </w:rPr>
        <w:t xml:space="preserve"> </w:t>
      </w:r>
      <w:r w:rsidRPr="002716C0">
        <w:rPr>
          <w:rFonts w:ascii="Cambria" w:hAnsi="Cambria"/>
          <w:sz w:val="24"/>
          <w:szCs w:val="24"/>
        </w:rPr>
        <w:t>(Hg.), (Kon)teksy Pamięci. Antologia, Warschau 2014, S. 247-264</w:t>
      </w:r>
    </w:p>
    <w:p w14:paraId="7DBED98D" w14:textId="77777777" w:rsidR="002716C0" w:rsidRPr="002716C0" w:rsidRDefault="002716C0" w:rsidP="002716C0">
      <w:pPr>
        <w:pStyle w:val="Listenabsatz"/>
        <w:rPr>
          <w:rFonts w:ascii="Cambria" w:hAnsi="Cambria"/>
          <w:sz w:val="24"/>
          <w:szCs w:val="24"/>
        </w:rPr>
      </w:pPr>
    </w:p>
    <w:p w14:paraId="3BC21FEC" w14:textId="77777777" w:rsidR="002716C0" w:rsidRDefault="003A61F4" w:rsidP="003A61F4">
      <w:pPr>
        <w:pStyle w:val="Listenabsatz"/>
        <w:numPr>
          <w:ilvl w:val="0"/>
          <w:numId w:val="9"/>
        </w:numPr>
        <w:jc w:val="both"/>
        <w:rPr>
          <w:rFonts w:ascii="Cambria" w:hAnsi="Cambria"/>
          <w:sz w:val="24"/>
          <w:szCs w:val="24"/>
        </w:rPr>
      </w:pPr>
      <w:r w:rsidRPr="002716C0">
        <w:rPr>
          <w:rFonts w:ascii="Cambria" w:hAnsi="Cambria"/>
          <w:sz w:val="24"/>
          <w:szCs w:val="24"/>
        </w:rPr>
        <w:t>Die öffentliche Erinnerung an den Widerstand in Westeuropa. Nationale und</w:t>
      </w:r>
      <w:r w:rsidR="002716C0">
        <w:rPr>
          <w:rFonts w:ascii="Cambria" w:hAnsi="Cambria"/>
          <w:sz w:val="24"/>
          <w:szCs w:val="24"/>
        </w:rPr>
        <w:t xml:space="preserve"> </w:t>
      </w:r>
      <w:r w:rsidRPr="002716C0">
        <w:rPr>
          <w:rFonts w:ascii="Cambria" w:hAnsi="Cambria"/>
          <w:sz w:val="24"/>
          <w:szCs w:val="24"/>
        </w:rPr>
        <w:t>transnationale Dimensionen, in: Alexander Gallus / Axel Schildt / Detlef Siegfried</w:t>
      </w:r>
      <w:r w:rsidR="002716C0">
        <w:rPr>
          <w:rFonts w:ascii="Cambria" w:hAnsi="Cambria"/>
          <w:sz w:val="24"/>
          <w:szCs w:val="24"/>
        </w:rPr>
        <w:t xml:space="preserve"> </w:t>
      </w:r>
      <w:r w:rsidRPr="002716C0">
        <w:rPr>
          <w:rFonts w:ascii="Cambria" w:hAnsi="Cambria"/>
          <w:sz w:val="24"/>
          <w:szCs w:val="24"/>
        </w:rPr>
        <w:t>(Hg.), Deutsche Zeitgeschichte - transnational, Göttingen 2015, S. 301-320.</w:t>
      </w:r>
    </w:p>
    <w:p w14:paraId="214F842B" w14:textId="77777777" w:rsidR="002716C0" w:rsidRPr="002716C0" w:rsidRDefault="002716C0" w:rsidP="002716C0">
      <w:pPr>
        <w:pStyle w:val="Listenabsatz"/>
        <w:rPr>
          <w:rFonts w:ascii="Cambria" w:hAnsi="Cambria"/>
          <w:sz w:val="24"/>
          <w:szCs w:val="24"/>
        </w:rPr>
      </w:pPr>
    </w:p>
    <w:p w14:paraId="3B196115" w14:textId="77777777" w:rsidR="002716C0" w:rsidRDefault="003A61F4" w:rsidP="003A61F4">
      <w:pPr>
        <w:pStyle w:val="Listenabsatz"/>
        <w:numPr>
          <w:ilvl w:val="0"/>
          <w:numId w:val="9"/>
        </w:numPr>
        <w:jc w:val="both"/>
        <w:rPr>
          <w:rFonts w:ascii="Cambria" w:hAnsi="Cambria"/>
          <w:sz w:val="24"/>
          <w:szCs w:val="24"/>
        </w:rPr>
      </w:pPr>
      <w:r w:rsidRPr="002716C0">
        <w:rPr>
          <w:rFonts w:ascii="Cambria" w:hAnsi="Cambria"/>
          <w:sz w:val="24"/>
          <w:szCs w:val="24"/>
        </w:rPr>
        <w:t>Videnskabsfolk og akademikere i Det Tredje Rige, in: Niklas Olsen / Karl Christian Lammers / Palle Roslyng-Jensen (Hg.), Nazismen universiteterne og videns kaben i Danmark, Kopenhagen 2015, S. 33-58.</w:t>
      </w:r>
    </w:p>
    <w:p w14:paraId="57AE43BC" w14:textId="77777777" w:rsidR="002716C0" w:rsidRPr="002716C0" w:rsidRDefault="002716C0" w:rsidP="002716C0">
      <w:pPr>
        <w:pStyle w:val="Listenabsatz"/>
        <w:rPr>
          <w:rFonts w:ascii="Cambria" w:hAnsi="Cambria"/>
          <w:sz w:val="24"/>
          <w:szCs w:val="24"/>
        </w:rPr>
      </w:pPr>
    </w:p>
    <w:p w14:paraId="0C4B7520" w14:textId="77777777" w:rsidR="002716C0" w:rsidRDefault="003A61F4" w:rsidP="003A61F4">
      <w:pPr>
        <w:pStyle w:val="Listenabsatz"/>
        <w:numPr>
          <w:ilvl w:val="0"/>
          <w:numId w:val="9"/>
        </w:numPr>
        <w:jc w:val="both"/>
        <w:rPr>
          <w:rFonts w:ascii="Cambria" w:hAnsi="Cambria"/>
          <w:sz w:val="24"/>
          <w:szCs w:val="24"/>
        </w:rPr>
      </w:pPr>
      <w:r w:rsidRPr="002716C0">
        <w:rPr>
          <w:rFonts w:ascii="Cambria" w:hAnsi="Cambria"/>
          <w:sz w:val="24"/>
          <w:szCs w:val="24"/>
        </w:rPr>
        <w:t xml:space="preserve">Die Deutsch-Tschechische und Deutsch-Slowakische Historikerkommission – Ein Rückblick auf 25 Jahre ihrer Tätigkeit, in: Collegium Carolinum [Hg.], Die Deutsch-Tschechische und Deutsch-Slowakische Historikerkommission, Dachau 2015, S. 8-17. </w:t>
      </w:r>
    </w:p>
    <w:p w14:paraId="45D8F2D7" w14:textId="77777777" w:rsidR="002716C0" w:rsidRPr="002716C0" w:rsidRDefault="002716C0" w:rsidP="002716C0">
      <w:pPr>
        <w:pStyle w:val="Listenabsatz"/>
        <w:rPr>
          <w:rFonts w:ascii="Cambria" w:hAnsi="Cambria"/>
          <w:sz w:val="24"/>
          <w:szCs w:val="24"/>
        </w:rPr>
      </w:pPr>
    </w:p>
    <w:p w14:paraId="3BF25230" w14:textId="77777777" w:rsidR="002716C0" w:rsidRDefault="003A61F4" w:rsidP="002716C0">
      <w:pPr>
        <w:pStyle w:val="Listenabsatz"/>
        <w:ind w:left="604"/>
        <w:jc w:val="both"/>
        <w:rPr>
          <w:rFonts w:ascii="Cambria" w:hAnsi="Cambria"/>
          <w:sz w:val="24"/>
          <w:szCs w:val="24"/>
        </w:rPr>
      </w:pPr>
      <w:r w:rsidRPr="002716C0">
        <w:rPr>
          <w:rFonts w:ascii="Cambria" w:hAnsi="Cambria"/>
          <w:sz w:val="24"/>
          <w:szCs w:val="24"/>
        </w:rPr>
        <w:t xml:space="preserve">(tschechisch) Česko-nemecká a Slovensko-nemecká komisia historikov - bilancia  </w:t>
      </w:r>
      <w:r w:rsidRPr="003A61F4">
        <w:rPr>
          <w:rFonts w:ascii="Cambria" w:hAnsi="Cambria"/>
          <w:sz w:val="24"/>
          <w:szCs w:val="24"/>
        </w:rPr>
        <w:t xml:space="preserve">25 rokov jej činnosti, in: Collegium Carolinum [Hg.], Die Deutsch-Tschechische und Deutsch-Slowakische Historikerkommission, Dachau 2015, S. 18-26. </w:t>
      </w:r>
    </w:p>
    <w:p w14:paraId="0EB16EC8" w14:textId="77777777" w:rsidR="002716C0" w:rsidRDefault="002716C0" w:rsidP="002716C0">
      <w:pPr>
        <w:pStyle w:val="Listenabsatz"/>
        <w:ind w:left="604"/>
        <w:jc w:val="both"/>
        <w:rPr>
          <w:rFonts w:ascii="Cambria" w:hAnsi="Cambria"/>
          <w:sz w:val="24"/>
          <w:szCs w:val="24"/>
        </w:rPr>
      </w:pPr>
    </w:p>
    <w:p w14:paraId="39B419E1" w14:textId="77777777" w:rsidR="0028084A" w:rsidRDefault="003A61F4" w:rsidP="003A61F4">
      <w:pPr>
        <w:pStyle w:val="Listenabsatz"/>
        <w:numPr>
          <w:ilvl w:val="0"/>
          <w:numId w:val="9"/>
        </w:numPr>
        <w:jc w:val="both"/>
        <w:rPr>
          <w:rFonts w:ascii="Cambria" w:hAnsi="Cambria"/>
          <w:sz w:val="24"/>
          <w:szCs w:val="24"/>
        </w:rPr>
      </w:pPr>
      <w:r w:rsidRPr="003A61F4">
        <w:rPr>
          <w:rFonts w:ascii="Cambria" w:hAnsi="Cambria"/>
          <w:sz w:val="24"/>
          <w:szCs w:val="24"/>
        </w:rPr>
        <w:t>Sant’Anna di Stazzema. „Versöhnung heißt nicht vergessen“, in: Corinne De</w:t>
      </w:r>
      <w:r w:rsidRPr="002716C0">
        <w:rPr>
          <w:rFonts w:ascii="Cambria" w:hAnsi="Cambria"/>
          <w:sz w:val="24"/>
          <w:szCs w:val="24"/>
        </w:rPr>
        <w:t>france/ Ulrich Pfeil (Hg.), Verständigung und Versöhnung nach dem „Zivilisati</w:t>
      </w:r>
      <w:r w:rsidRPr="0028084A">
        <w:rPr>
          <w:rFonts w:ascii="Cambria" w:hAnsi="Cambria"/>
          <w:sz w:val="24"/>
          <w:szCs w:val="24"/>
        </w:rPr>
        <w:t xml:space="preserve">onsbruch“? Deutschland und Europa nach 1945, Brüssel 2016, S. 281-293.  </w:t>
      </w:r>
    </w:p>
    <w:p w14:paraId="51844105" w14:textId="77777777" w:rsidR="0028084A" w:rsidRDefault="0028084A" w:rsidP="0028084A">
      <w:pPr>
        <w:pStyle w:val="Listenabsatz"/>
        <w:ind w:left="604"/>
        <w:jc w:val="both"/>
        <w:rPr>
          <w:rFonts w:ascii="Cambria" w:hAnsi="Cambria"/>
          <w:sz w:val="24"/>
          <w:szCs w:val="24"/>
        </w:rPr>
      </w:pPr>
    </w:p>
    <w:p w14:paraId="0EBB2851" w14:textId="77777777" w:rsidR="0028084A" w:rsidRDefault="003A61F4" w:rsidP="003A61F4">
      <w:pPr>
        <w:pStyle w:val="Listenabsatz"/>
        <w:numPr>
          <w:ilvl w:val="0"/>
          <w:numId w:val="9"/>
        </w:numPr>
        <w:jc w:val="both"/>
        <w:rPr>
          <w:rFonts w:ascii="Cambria" w:hAnsi="Cambria"/>
          <w:sz w:val="24"/>
          <w:szCs w:val="24"/>
        </w:rPr>
      </w:pPr>
      <w:r w:rsidRPr="0028084A">
        <w:rPr>
          <w:rFonts w:ascii="Cambria" w:hAnsi="Cambria"/>
          <w:sz w:val="24"/>
          <w:szCs w:val="24"/>
        </w:rPr>
        <w:t>Die “Mythen deutscher Geschichtsschreibung” und die deutsche Zeitgeschichtsforschung, in: Frank Bajohr u.a. (Hg.), Mehr als eine Erzählung. Zeitgeschichtliche</w:t>
      </w:r>
      <w:r w:rsidR="0028084A">
        <w:rPr>
          <w:rFonts w:ascii="Cambria" w:hAnsi="Cambria"/>
          <w:sz w:val="24"/>
          <w:szCs w:val="24"/>
        </w:rPr>
        <w:t xml:space="preserve"> </w:t>
      </w:r>
      <w:r w:rsidRPr="0028084A">
        <w:rPr>
          <w:rFonts w:ascii="Cambria" w:hAnsi="Cambria"/>
          <w:sz w:val="24"/>
          <w:szCs w:val="24"/>
        </w:rPr>
        <w:t xml:space="preserve">Perspektiven auf die Bundesrepublik, Göttingen 2016, S. 317-328. </w:t>
      </w:r>
    </w:p>
    <w:p w14:paraId="3D066E0A" w14:textId="77777777" w:rsidR="0028084A" w:rsidRPr="0028084A" w:rsidRDefault="0028084A" w:rsidP="0028084A">
      <w:pPr>
        <w:pStyle w:val="Listenabsatz"/>
        <w:rPr>
          <w:rFonts w:ascii="Cambria" w:hAnsi="Cambria"/>
          <w:sz w:val="24"/>
          <w:szCs w:val="24"/>
        </w:rPr>
      </w:pPr>
    </w:p>
    <w:p w14:paraId="327796F7" w14:textId="77777777" w:rsidR="0028084A" w:rsidRDefault="003A61F4" w:rsidP="003A61F4">
      <w:pPr>
        <w:pStyle w:val="Listenabsatz"/>
        <w:numPr>
          <w:ilvl w:val="0"/>
          <w:numId w:val="9"/>
        </w:numPr>
        <w:jc w:val="both"/>
        <w:rPr>
          <w:rFonts w:ascii="Cambria" w:hAnsi="Cambria"/>
          <w:sz w:val="24"/>
          <w:szCs w:val="24"/>
        </w:rPr>
      </w:pPr>
      <w:r w:rsidRPr="001707E7">
        <w:rPr>
          <w:rFonts w:ascii="Cambria" w:hAnsi="Cambria"/>
          <w:sz w:val="24"/>
          <w:szCs w:val="24"/>
          <w:lang w:val="fr-FR"/>
        </w:rPr>
        <w:t xml:space="preserve">Culture de la mémoire et histoire du temps présent et culture mémorielle en Europe, in: Histoire, Économie &amp; Société. </w:t>
      </w:r>
      <w:r w:rsidRPr="0028084A">
        <w:rPr>
          <w:rFonts w:ascii="Cambria" w:hAnsi="Cambria"/>
          <w:sz w:val="24"/>
          <w:szCs w:val="24"/>
        </w:rPr>
        <w:t xml:space="preserve">Époques Moderne et Contemporaine, Numéro 2/2016, S. 107-120. </w:t>
      </w:r>
    </w:p>
    <w:p w14:paraId="30E757F9" w14:textId="77777777" w:rsidR="0028084A" w:rsidRPr="0028084A" w:rsidRDefault="0028084A" w:rsidP="0028084A">
      <w:pPr>
        <w:pStyle w:val="Listenabsatz"/>
        <w:rPr>
          <w:rFonts w:ascii="Cambria" w:hAnsi="Cambria"/>
          <w:sz w:val="24"/>
          <w:szCs w:val="24"/>
        </w:rPr>
      </w:pPr>
    </w:p>
    <w:p w14:paraId="439FA1AD" w14:textId="77777777" w:rsidR="0028084A" w:rsidRDefault="003A61F4" w:rsidP="003A61F4">
      <w:pPr>
        <w:pStyle w:val="Listenabsatz"/>
        <w:numPr>
          <w:ilvl w:val="0"/>
          <w:numId w:val="9"/>
        </w:numPr>
        <w:jc w:val="both"/>
        <w:rPr>
          <w:rFonts w:ascii="Cambria" w:hAnsi="Cambria"/>
          <w:sz w:val="24"/>
          <w:szCs w:val="24"/>
        </w:rPr>
      </w:pPr>
      <w:r w:rsidRPr="0028084A">
        <w:rPr>
          <w:rFonts w:ascii="Cambria" w:hAnsi="Cambria"/>
          <w:sz w:val="24"/>
          <w:szCs w:val="24"/>
        </w:rPr>
        <w:t xml:space="preserve">Die Zeitzeugen und die Gründungsphase der Deutsch-Tschechoslowakischen Historikerkommission, in: Dietmar Neutatz/Volker Zimmermann (Hg.): Von Historikern, Politikern, Turnern und anderen: Schlaglichter auf die Geschichte des östlichen Europa. Festschrift für Detlef Brandes zum 75. Geburtstag, Leipzig 2016, S. 54-74. </w:t>
      </w:r>
    </w:p>
    <w:p w14:paraId="5E0A4A47" w14:textId="77777777" w:rsidR="0028084A" w:rsidRPr="0028084A" w:rsidRDefault="0028084A" w:rsidP="0028084A">
      <w:pPr>
        <w:pStyle w:val="Listenabsatz"/>
        <w:rPr>
          <w:rFonts w:ascii="Cambria" w:hAnsi="Cambria"/>
          <w:sz w:val="24"/>
          <w:szCs w:val="24"/>
        </w:rPr>
      </w:pPr>
    </w:p>
    <w:p w14:paraId="2EE268B5" w14:textId="77777777" w:rsidR="0028084A" w:rsidRDefault="003A61F4" w:rsidP="003A61F4">
      <w:pPr>
        <w:pStyle w:val="Listenabsatz"/>
        <w:numPr>
          <w:ilvl w:val="0"/>
          <w:numId w:val="9"/>
        </w:numPr>
        <w:jc w:val="both"/>
        <w:rPr>
          <w:rFonts w:ascii="Cambria" w:hAnsi="Cambria"/>
          <w:sz w:val="24"/>
          <w:szCs w:val="24"/>
        </w:rPr>
      </w:pPr>
      <w:r w:rsidRPr="0028084A">
        <w:rPr>
          <w:rFonts w:ascii="Cambria" w:hAnsi="Cambria"/>
          <w:sz w:val="24"/>
          <w:szCs w:val="24"/>
        </w:rPr>
        <w:t>(zusammen mit Nicole Kramer) Der Europäische Wohlfahrtsstaat: Ursprünge, Modelle, Herausforderungen, in: Geschichte in Wissenschaft und Unterricht 67 (2016), H. 7-8, S. 389-407.</w:t>
      </w:r>
    </w:p>
    <w:p w14:paraId="3ED7B1B5" w14:textId="77777777" w:rsidR="0028084A" w:rsidRPr="0028084A" w:rsidRDefault="0028084A" w:rsidP="0028084A">
      <w:pPr>
        <w:pStyle w:val="Listenabsatz"/>
        <w:rPr>
          <w:rFonts w:ascii="Cambria" w:hAnsi="Cambria"/>
          <w:sz w:val="24"/>
          <w:szCs w:val="24"/>
        </w:rPr>
      </w:pPr>
    </w:p>
    <w:p w14:paraId="43FE3036" w14:textId="77777777" w:rsidR="0028084A" w:rsidRDefault="003A61F4" w:rsidP="003A61F4">
      <w:pPr>
        <w:pStyle w:val="Listenabsatz"/>
        <w:numPr>
          <w:ilvl w:val="0"/>
          <w:numId w:val="9"/>
        </w:numPr>
        <w:jc w:val="both"/>
        <w:rPr>
          <w:rFonts w:ascii="Cambria" w:hAnsi="Cambria"/>
          <w:sz w:val="24"/>
          <w:szCs w:val="24"/>
        </w:rPr>
      </w:pPr>
      <w:r w:rsidRPr="0028084A">
        <w:rPr>
          <w:rFonts w:ascii="Cambria" w:hAnsi="Cambria"/>
          <w:sz w:val="24"/>
          <w:szCs w:val="24"/>
        </w:rPr>
        <w:t>Der 20. Juli 1944 in der deutschen Erinnerungskultur, in: Haus der Geschichte Baden-Württemberg (Hg.), Verräter? Vorbilder? Verbrecher? Kontroverse</w:t>
      </w:r>
      <w:r w:rsidR="0028084A">
        <w:rPr>
          <w:rFonts w:ascii="Cambria" w:hAnsi="Cambria"/>
          <w:sz w:val="24"/>
          <w:szCs w:val="24"/>
        </w:rPr>
        <w:t xml:space="preserve"> </w:t>
      </w:r>
      <w:r w:rsidRPr="0028084A">
        <w:rPr>
          <w:rFonts w:ascii="Cambria" w:hAnsi="Cambria"/>
          <w:sz w:val="24"/>
          <w:szCs w:val="24"/>
        </w:rPr>
        <w:t>Deutungen des 20. Juli 1944 seit 1945, Berlin 2016, S. 15-42.</w:t>
      </w:r>
    </w:p>
    <w:p w14:paraId="098C7338" w14:textId="77777777" w:rsidR="0028084A" w:rsidRPr="0028084A" w:rsidRDefault="0028084A" w:rsidP="0028084A">
      <w:pPr>
        <w:pStyle w:val="Listenabsatz"/>
        <w:rPr>
          <w:rFonts w:ascii="Cambria" w:hAnsi="Cambria"/>
          <w:sz w:val="24"/>
          <w:szCs w:val="24"/>
        </w:rPr>
      </w:pPr>
    </w:p>
    <w:p w14:paraId="511C667F" w14:textId="77777777" w:rsidR="00BC1A72" w:rsidRDefault="003A61F4" w:rsidP="003A61F4">
      <w:pPr>
        <w:pStyle w:val="Listenabsatz"/>
        <w:numPr>
          <w:ilvl w:val="0"/>
          <w:numId w:val="9"/>
        </w:numPr>
        <w:jc w:val="both"/>
        <w:rPr>
          <w:rFonts w:ascii="Cambria" w:hAnsi="Cambria"/>
          <w:sz w:val="24"/>
          <w:szCs w:val="24"/>
        </w:rPr>
      </w:pPr>
      <w:r w:rsidRPr="0028084A">
        <w:rPr>
          <w:rFonts w:ascii="Cambria" w:hAnsi="Cambria"/>
          <w:sz w:val="24"/>
          <w:szCs w:val="24"/>
        </w:rPr>
        <w:t xml:space="preserve">Politische Normen und Werte im Umfeld der Abstimmung über die Unabhängigkeit Schottlands im Jahr 2014, in: Julia Ellermann u.a. (Hg.), Politische Kultur im frühneuzeitlichen Europa. Festschrift für Olaf Mörke zum 65. Geburtstag, Kiel 2017, S. 163-177. </w:t>
      </w:r>
    </w:p>
    <w:p w14:paraId="4994E782" w14:textId="77777777" w:rsidR="00BC1A72" w:rsidRPr="00BC1A72" w:rsidRDefault="00BC1A72" w:rsidP="00BC1A72">
      <w:pPr>
        <w:pStyle w:val="Listenabsatz"/>
        <w:rPr>
          <w:rFonts w:ascii="Cambria" w:hAnsi="Cambria"/>
          <w:sz w:val="24"/>
          <w:szCs w:val="24"/>
        </w:rPr>
      </w:pPr>
    </w:p>
    <w:p w14:paraId="209E5C68"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 xml:space="preserve">Historische Jubiläen und Erinnerungskulturen. Überlegungen um Verhältnis von   Nation und Region, in: Gabriele Clemens (Hg.), Schlüsseljahre. Zäsuren und Kontinuitäten an der Saar 1815 – 1935 – 1955, Saarbrücken 2017, S. 19-34 (=Veröffentlichungen der Kommission für Saarländische Landesgeschichte 49). </w:t>
      </w:r>
    </w:p>
    <w:p w14:paraId="764BB81A" w14:textId="77777777" w:rsidR="00BC1A72" w:rsidRPr="00BC1A72" w:rsidRDefault="00BC1A72" w:rsidP="00BC1A72">
      <w:pPr>
        <w:pStyle w:val="Listenabsatz"/>
        <w:rPr>
          <w:rFonts w:ascii="Cambria" w:hAnsi="Cambria"/>
          <w:sz w:val="24"/>
          <w:szCs w:val="24"/>
        </w:rPr>
      </w:pPr>
    </w:p>
    <w:p w14:paraId="2342BA8C"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Zur Wahlkampfkultur unter „hessischen Verhältnissen“, in: Norbert Kartmann</w:t>
      </w:r>
      <w:r w:rsidR="00BC1A72">
        <w:rPr>
          <w:rFonts w:ascii="Cambria" w:hAnsi="Cambria"/>
          <w:sz w:val="24"/>
          <w:szCs w:val="24"/>
        </w:rPr>
        <w:t xml:space="preserve"> </w:t>
      </w:r>
      <w:r w:rsidRPr="00BC1A72">
        <w:rPr>
          <w:rFonts w:ascii="Cambria" w:hAnsi="Cambria"/>
          <w:sz w:val="24"/>
          <w:szCs w:val="24"/>
        </w:rPr>
        <w:t xml:space="preserve">(Hg.), „Hesse ist, wer Hesse sein will…“, Wiesbaden 2017, S. 104-115. </w:t>
      </w:r>
    </w:p>
    <w:p w14:paraId="51FB5AC9" w14:textId="77777777" w:rsidR="00BC1A72" w:rsidRPr="00BC1A72" w:rsidRDefault="00BC1A72" w:rsidP="00BC1A72">
      <w:pPr>
        <w:pStyle w:val="Listenabsatz"/>
        <w:rPr>
          <w:rFonts w:ascii="Cambria" w:hAnsi="Cambria"/>
          <w:sz w:val="24"/>
          <w:szCs w:val="24"/>
        </w:rPr>
      </w:pPr>
    </w:p>
    <w:p w14:paraId="3D123BBA"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 xml:space="preserve">Der Erste Weltkrieg. Eine Spurenlese in Film und Fernsehen aus dem Jubiläums-jahr 2014, in: Thomas Schleper (Hg.), Erinnerung an die Zerstörung Europas. Rückblick auf den großen Krieg in Ausstellungen und anderen Medien, Essen 2016, S. 88-94. </w:t>
      </w:r>
    </w:p>
    <w:p w14:paraId="7F8A2569" w14:textId="77777777" w:rsidR="00BC1A72" w:rsidRPr="00BC1A72" w:rsidRDefault="00BC1A72" w:rsidP="00BC1A72">
      <w:pPr>
        <w:pStyle w:val="Listenabsatz"/>
        <w:rPr>
          <w:rFonts w:ascii="Cambria" w:hAnsi="Cambria"/>
          <w:sz w:val="24"/>
          <w:szCs w:val="24"/>
        </w:rPr>
      </w:pPr>
    </w:p>
    <w:p w14:paraId="6D84B267"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Das ehemalige Reichsparteitagsgelände in Nürnberg im Wandel der deutschen Erinnerungskultur, in: Julia Lehner (Hg.), Erhalten! Wozu? Perspektiven für Zeppelintribüne, Zeppelinfeld und das ehemalige Reichsparteitagsgelände. Aufsatzband zur gleichnamigen Tagung am 17./28. Oktober 2015 in Nürnberg, Nürnberg 2017, S. 208-223 (=Schriften des Kulturreferats der Stadt Nürnberg 2).</w:t>
      </w:r>
    </w:p>
    <w:p w14:paraId="16BD1A39" w14:textId="77777777" w:rsidR="00BC1A72" w:rsidRPr="00BC1A72" w:rsidRDefault="00BC1A72" w:rsidP="00BC1A72">
      <w:pPr>
        <w:pStyle w:val="Listenabsatz"/>
        <w:rPr>
          <w:rFonts w:ascii="Cambria" w:hAnsi="Cambria"/>
          <w:sz w:val="24"/>
          <w:szCs w:val="24"/>
        </w:rPr>
      </w:pPr>
    </w:p>
    <w:p w14:paraId="29EC3C5F"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 xml:space="preserve">Zum Spannungsverhältnis von nationaler Geschichtsschreibung und europäischer Erinnerungskultur, in: Martin Wihoda/Knut Görich (Hg.), Friedrich Barbarossa in den Nationalgeschichten Deutschlands und Ostmitteleuropas (19.-20.Jh.), Köln 2017, S. 13-32. </w:t>
      </w:r>
    </w:p>
    <w:p w14:paraId="66D4D323" w14:textId="77777777" w:rsidR="00BC1A72" w:rsidRPr="00BC1A72" w:rsidRDefault="00BC1A72" w:rsidP="00BC1A72">
      <w:pPr>
        <w:pStyle w:val="Listenabsatz"/>
        <w:rPr>
          <w:rFonts w:ascii="Cambria" w:hAnsi="Cambria"/>
          <w:sz w:val="24"/>
          <w:szCs w:val="24"/>
        </w:rPr>
      </w:pPr>
    </w:p>
    <w:p w14:paraId="3E0427F0"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 xml:space="preserve">Im Kampf gegen Brüssel. Zur Aktualität von Hans Magnus Enzensbergers „Ach Europa!“ (1987), in: Zeithistorische Forschungen 14/1 (2017), S. 171-176. </w:t>
      </w:r>
    </w:p>
    <w:p w14:paraId="407CF19D" w14:textId="77777777" w:rsidR="00BC1A72" w:rsidRPr="00BC1A72" w:rsidRDefault="00BC1A72" w:rsidP="00BC1A72">
      <w:pPr>
        <w:pStyle w:val="Listenabsatz"/>
        <w:rPr>
          <w:rFonts w:ascii="Cambria" w:hAnsi="Cambria"/>
          <w:sz w:val="24"/>
          <w:szCs w:val="24"/>
        </w:rPr>
      </w:pPr>
    </w:p>
    <w:p w14:paraId="772559FF" w14:textId="77777777" w:rsidR="00BC1A72" w:rsidRDefault="003A61F4" w:rsidP="003A61F4">
      <w:pPr>
        <w:pStyle w:val="Listenabsatz"/>
        <w:numPr>
          <w:ilvl w:val="0"/>
          <w:numId w:val="9"/>
        </w:numPr>
        <w:jc w:val="both"/>
        <w:rPr>
          <w:rFonts w:ascii="Cambria" w:hAnsi="Cambria"/>
          <w:sz w:val="24"/>
          <w:szCs w:val="24"/>
        </w:rPr>
      </w:pPr>
      <w:bookmarkStart w:id="3" w:name="_Hlk97734292"/>
      <w:r w:rsidRPr="00BC1A72">
        <w:rPr>
          <w:rFonts w:ascii="Cambria" w:hAnsi="Cambria"/>
          <w:sz w:val="24"/>
          <w:szCs w:val="24"/>
        </w:rPr>
        <w:t xml:space="preserve">(zusammen mit Andreas Fahrmeir) Personalentscheidungen für gesellschaftliche Schlüsselpositionen. Historische Erkundungen in einem neuen Forschungsfeld, in: Geschichte in Wissenschaft und Unterricht 68/7-8 (2017), S. 365-374. </w:t>
      </w:r>
    </w:p>
    <w:p w14:paraId="6EFA8565" w14:textId="77777777" w:rsidR="00BC1A72" w:rsidRPr="00BC1A72" w:rsidRDefault="00BC1A72" w:rsidP="00BC1A72">
      <w:pPr>
        <w:pStyle w:val="Listenabsatz"/>
        <w:rPr>
          <w:rFonts w:ascii="Cambria" w:hAnsi="Cambria"/>
          <w:sz w:val="24"/>
          <w:szCs w:val="24"/>
        </w:rPr>
      </w:pPr>
    </w:p>
    <w:p w14:paraId="35886F96"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(zusammen mit Andreas Fahrmeir) Übergreifende Tendenzen – offene Fragen,</w:t>
      </w:r>
      <w:r w:rsidR="00BC1A72">
        <w:rPr>
          <w:rFonts w:ascii="Cambria" w:hAnsi="Cambria"/>
          <w:sz w:val="24"/>
          <w:szCs w:val="24"/>
        </w:rPr>
        <w:t xml:space="preserve"> </w:t>
      </w:r>
      <w:r w:rsidRPr="00BC1A72">
        <w:rPr>
          <w:rFonts w:ascii="Cambria" w:hAnsi="Cambria"/>
          <w:sz w:val="24"/>
          <w:szCs w:val="24"/>
        </w:rPr>
        <w:t>in: Andreas Fahrmeir (Hg.), Personalentscheidungen für gesellschaftliche</w:t>
      </w:r>
      <w:r w:rsidR="00BC1A72">
        <w:rPr>
          <w:rFonts w:ascii="Cambria" w:hAnsi="Cambria"/>
          <w:sz w:val="24"/>
          <w:szCs w:val="24"/>
        </w:rPr>
        <w:t xml:space="preserve"> </w:t>
      </w:r>
      <w:r w:rsidRPr="00BC1A72">
        <w:rPr>
          <w:rFonts w:ascii="Cambria" w:hAnsi="Cambria"/>
          <w:sz w:val="24"/>
          <w:szCs w:val="24"/>
        </w:rPr>
        <w:t>Schlüssel</w:t>
      </w:r>
      <w:r w:rsidR="00BC1A72">
        <w:rPr>
          <w:rFonts w:ascii="Cambria" w:hAnsi="Cambria"/>
          <w:sz w:val="24"/>
          <w:szCs w:val="24"/>
        </w:rPr>
        <w:t>-</w:t>
      </w:r>
      <w:r w:rsidRPr="00BC1A72">
        <w:rPr>
          <w:rFonts w:ascii="Cambria" w:hAnsi="Cambria"/>
          <w:sz w:val="24"/>
          <w:szCs w:val="24"/>
        </w:rPr>
        <w:t>positionen. Institutionen, Semantiken, Praktiken, München 2017, S.</w:t>
      </w:r>
      <w:r w:rsidR="00BC1A72">
        <w:rPr>
          <w:rFonts w:ascii="Cambria" w:hAnsi="Cambria"/>
          <w:sz w:val="24"/>
          <w:szCs w:val="24"/>
        </w:rPr>
        <w:t xml:space="preserve"> </w:t>
      </w:r>
      <w:r w:rsidRPr="00BC1A72">
        <w:rPr>
          <w:rFonts w:ascii="Cambria" w:hAnsi="Cambria"/>
          <w:sz w:val="24"/>
          <w:szCs w:val="24"/>
        </w:rPr>
        <w:t xml:space="preserve">157-163 (=HZ Beiheft 70). </w:t>
      </w:r>
    </w:p>
    <w:bookmarkEnd w:id="3"/>
    <w:p w14:paraId="4E2DA66E" w14:textId="77777777" w:rsidR="00BC1A72" w:rsidRPr="00BC1A72" w:rsidRDefault="00BC1A72" w:rsidP="00BC1A72">
      <w:pPr>
        <w:pStyle w:val="Listenabsatz"/>
        <w:rPr>
          <w:rFonts w:ascii="Cambria" w:hAnsi="Cambria"/>
          <w:sz w:val="24"/>
          <w:szCs w:val="24"/>
        </w:rPr>
      </w:pPr>
    </w:p>
    <w:p w14:paraId="6FAFAAC1" w14:textId="77777777" w:rsidR="00BC1A72" w:rsidRDefault="003A61F4" w:rsidP="003A61F4">
      <w:pPr>
        <w:pStyle w:val="Listenabsatz"/>
        <w:numPr>
          <w:ilvl w:val="0"/>
          <w:numId w:val="9"/>
        </w:numPr>
        <w:jc w:val="both"/>
        <w:rPr>
          <w:rFonts w:ascii="Cambria" w:hAnsi="Cambria"/>
          <w:sz w:val="24"/>
          <w:szCs w:val="24"/>
        </w:rPr>
      </w:pPr>
      <w:r w:rsidRPr="001707E7">
        <w:rPr>
          <w:rFonts w:ascii="Cambria" w:hAnsi="Cambria"/>
          <w:sz w:val="24"/>
          <w:szCs w:val="24"/>
          <w:lang w:val="it-IT"/>
        </w:rPr>
        <w:t xml:space="preserve"> Memorie controverse della seconda guerra mondiale nell’Europa continentale:</w:t>
      </w:r>
      <w:r w:rsidR="00BC1A72" w:rsidRPr="001707E7">
        <w:rPr>
          <w:rFonts w:ascii="Cambria" w:hAnsi="Cambria"/>
          <w:sz w:val="24"/>
          <w:szCs w:val="24"/>
          <w:lang w:val="it-IT"/>
        </w:rPr>
        <w:t xml:space="preserve"> </w:t>
      </w:r>
      <w:r w:rsidRPr="001707E7">
        <w:rPr>
          <w:rFonts w:ascii="Cambria" w:hAnsi="Cambria"/>
          <w:sz w:val="24"/>
          <w:szCs w:val="24"/>
          <w:lang w:val="it-IT"/>
        </w:rPr>
        <w:t xml:space="preserve">un confronto sistematico fra Germania, Austria e Italia, in: Ricerche Storiche. </w:t>
      </w:r>
      <w:r w:rsidRPr="00BC1A72">
        <w:rPr>
          <w:rFonts w:ascii="Cambria" w:hAnsi="Cambria"/>
          <w:sz w:val="24"/>
          <w:szCs w:val="24"/>
        </w:rPr>
        <w:t>Rivista Quadrimestrale 47-2 (2018), S. 47-58.</w:t>
      </w:r>
    </w:p>
    <w:p w14:paraId="4136A134" w14:textId="77777777" w:rsidR="00BC1A72" w:rsidRPr="00BC1A72" w:rsidRDefault="00BC1A72" w:rsidP="00BC1A72">
      <w:pPr>
        <w:pStyle w:val="Listenabsatz"/>
        <w:rPr>
          <w:rFonts w:ascii="Cambria" w:hAnsi="Cambria"/>
          <w:sz w:val="24"/>
          <w:szCs w:val="24"/>
        </w:rPr>
      </w:pPr>
    </w:p>
    <w:p w14:paraId="7EA6FD23"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(zusammen mit Paolo Pezzino), Einleitung, in: dies., Historikerkommissionen und historische Konfliktbewältigung, München 2018, S. 1-18; (ital. Übersetzung, in: ebd., S. 329-345).</w:t>
      </w:r>
    </w:p>
    <w:p w14:paraId="674A157C" w14:textId="77777777" w:rsidR="00BC1A72" w:rsidRPr="00BC1A72" w:rsidRDefault="00BC1A72" w:rsidP="00BC1A72">
      <w:pPr>
        <w:pStyle w:val="Listenabsatz"/>
        <w:rPr>
          <w:rFonts w:ascii="Cambria" w:hAnsi="Cambria"/>
          <w:sz w:val="24"/>
          <w:szCs w:val="24"/>
        </w:rPr>
      </w:pPr>
    </w:p>
    <w:p w14:paraId="58163E74" w14:textId="77777777" w:rsidR="00BC1A72"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Die Deutsch-Tschechische und Deutsch-Slowakische Historikerkommission, in: ders./Paolo Pezzino (Hg.), Historikerkommissionen und historische Konfliktbe-wältigung, München 2018, S. 69-82.</w:t>
      </w:r>
    </w:p>
    <w:p w14:paraId="6866D3A9" w14:textId="77777777" w:rsidR="00BC1A72" w:rsidRPr="00BC1A72" w:rsidRDefault="00BC1A72" w:rsidP="00BC1A72">
      <w:pPr>
        <w:pStyle w:val="Listenabsatz"/>
        <w:rPr>
          <w:rFonts w:ascii="Cambria" w:hAnsi="Cambria"/>
          <w:sz w:val="24"/>
          <w:szCs w:val="24"/>
        </w:rPr>
      </w:pPr>
    </w:p>
    <w:p w14:paraId="578F3A40" w14:textId="77777777" w:rsidR="007031A3" w:rsidRDefault="003A61F4" w:rsidP="003A61F4">
      <w:pPr>
        <w:pStyle w:val="Listenabsatz"/>
        <w:numPr>
          <w:ilvl w:val="0"/>
          <w:numId w:val="9"/>
        </w:numPr>
        <w:jc w:val="both"/>
        <w:rPr>
          <w:rFonts w:ascii="Cambria" w:hAnsi="Cambria"/>
          <w:sz w:val="24"/>
          <w:szCs w:val="24"/>
        </w:rPr>
      </w:pPr>
      <w:r w:rsidRPr="00BC1A72">
        <w:rPr>
          <w:rFonts w:ascii="Cambria" w:hAnsi="Cambria"/>
          <w:sz w:val="24"/>
          <w:szCs w:val="24"/>
        </w:rPr>
        <w:t xml:space="preserve">Gerhard Ritter – Historiker und bekennender Lutheraner: In: Freiburger Universitätsblätter 219 (2018), S. 51-64. </w:t>
      </w:r>
    </w:p>
    <w:p w14:paraId="2CBA97D8" w14:textId="77777777" w:rsidR="007031A3" w:rsidRPr="007031A3" w:rsidRDefault="007031A3" w:rsidP="007031A3">
      <w:pPr>
        <w:pStyle w:val="Listenabsatz"/>
        <w:rPr>
          <w:rFonts w:ascii="Cambria" w:hAnsi="Cambria"/>
          <w:sz w:val="24"/>
          <w:szCs w:val="24"/>
        </w:rPr>
      </w:pPr>
    </w:p>
    <w:p w14:paraId="0DFFB5AA" w14:textId="0BB8A7ED" w:rsidR="007031A3" w:rsidRDefault="003A61F4" w:rsidP="003A61F4">
      <w:pPr>
        <w:pStyle w:val="Listenabsatz"/>
        <w:numPr>
          <w:ilvl w:val="0"/>
          <w:numId w:val="9"/>
        </w:numPr>
        <w:jc w:val="both"/>
        <w:rPr>
          <w:rFonts w:ascii="Cambria" w:hAnsi="Cambria"/>
          <w:sz w:val="24"/>
          <w:szCs w:val="24"/>
          <w:lang w:val="en-US"/>
        </w:rPr>
      </w:pPr>
      <w:r w:rsidRPr="007031A3">
        <w:rPr>
          <w:rFonts w:ascii="Cambria" w:hAnsi="Cambria"/>
          <w:sz w:val="24"/>
          <w:szCs w:val="24"/>
        </w:rPr>
        <w:t xml:space="preserve">Die Großstädte im „Großen Krieg“ – ein Forschungsüberblick, in: Olga Fejtovà et al (Hg.), Nezmerne Ztraty a Jjich Zvládání [Coping with immeasuable losses. </w:t>
      </w:r>
      <w:r w:rsidRPr="007031A3">
        <w:rPr>
          <w:rFonts w:ascii="Cambria" w:hAnsi="Cambria"/>
          <w:sz w:val="24"/>
          <w:szCs w:val="24"/>
          <w:lang w:val="en-US"/>
        </w:rPr>
        <w:t>The population of European Cities and the First World War</w:t>
      </w:r>
      <w:r w:rsidR="00083B32">
        <w:rPr>
          <w:rFonts w:ascii="Cambria" w:hAnsi="Cambria"/>
          <w:sz w:val="24"/>
          <w:szCs w:val="24"/>
          <w:lang w:val="en-US"/>
        </w:rPr>
        <w:t>]</w:t>
      </w:r>
      <w:r w:rsidRPr="007031A3">
        <w:rPr>
          <w:rFonts w:ascii="Cambria" w:hAnsi="Cambria"/>
          <w:sz w:val="24"/>
          <w:szCs w:val="24"/>
          <w:lang w:val="en-US"/>
        </w:rPr>
        <w:t>, Prag 2016, S. 27-48.</w:t>
      </w:r>
    </w:p>
    <w:p w14:paraId="25E8F26E" w14:textId="77777777" w:rsidR="007031A3" w:rsidRPr="007031A3" w:rsidRDefault="007031A3" w:rsidP="007031A3">
      <w:pPr>
        <w:pStyle w:val="Listenabsatz"/>
        <w:rPr>
          <w:rFonts w:ascii="Cambria" w:hAnsi="Cambria"/>
          <w:sz w:val="24"/>
          <w:szCs w:val="24"/>
          <w:lang w:val="en-US"/>
        </w:rPr>
      </w:pPr>
    </w:p>
    <w:p w14:paraId="40458A64" w14:textId="77777777" w:rsidR="007031A3" w:rsidRDefault="003A61F4" w:rsidP="003A61F4">
      <w:pPr>
        <w:pStyle w:val="Listenabsatz"/>
        <w:numPr>
          <w:ilvl w:val="0"/>
          <w:numId w:val="9"/>
        </w:numPr>
        <w:jc w:val="both"/>
        <w:rPr>
          <w:rFonts w:ascii="Cambria" w:hAnsi="Cambria"/>
          <w:sz w:val="24"/>
          <w:szCs w:val="24"/>
        </w:rPr>
      </w:pPr>
      <w:r w:rsidRPr="007031A3">
        <w:rPr>
          <w:rFonts w:ascii="Cambria" w:hAnsi="Cambria"/>
          <w:sz w:val="24"/>
          <w:szCs w:val="24"/>
        </w:rPr>
        <w:t xml:space="preserve">Medialisierung und Medialität. Erkundungen zur Mediengeschichte seit der Mo-derne, in: Annali dell’Istituto storico italo-germanico/Jahrbuch des deutsch-italienischen historischen Instituts in Trient 44 (2018), S. 13-36. </w:t>
      </w:r>
    </w:p>
    <w:p w14:paraId="46DAE7FC" w14:textId="77777777" w:rsidR="007031A3" w:rsidRPr="007031A3" w:rsidRDefault="007031A3" w:rsidP="007031A3">
      <w:pPr>
        <w:pStyle w:val="Listenabsatz"/>
        <w:rPr>
          <w:rFonts w:ascii="Cambria" w:hAnsi="Cambria"/>
          <w:sz w:val="24"/>
          <w:szCs w:val="24"/>
        </w:rPr>
      </w:pPr>
    </w:p>
    <w:p w14:paraId="3CFF2FE1" w14:textId="77777777" w:rsidR="00A310CE" w:rsidRDefault="003A61F4" w:rsidP="003A61F4">
      <w:pPr>
        <w:pStyle w:val="Listenabsatz"/>
        <w:numPr>
          <w:ilvl w:val="0"/>
          <w:numId w:val="9"/>
        </w:numPr>
        <w:jc w:val="both"/>
        <w:rPr>
          <w:rFonts w:ascii="Cambria" w:hAnsi="Cambria"/>
          <w:sz w:val="24"/>
          <w:szCs w:val="24"/>
        </w:rPr>
      </w:pPr>
      <w:r w:rsidRPr="007031A3">
        <w:rPr>
          <w:rFonts w:ascii="Cambria" w:hAnsi="Cambria"/>
          <w:sz w:val="24"/>
          <w:szCs w:val="24"/>
        </w:rPr>
        <w:t>Der „europäische Bürgerkrieg der 1930er Jahre – Überlegungen zu einem hist</w:t>
      </w:r>
      <w:r w:rsidR="007031A3" w:rsidRPr="007031A3">
        <w:rPr>
          <w:rFonts w:ascii="Cambria" w:hAnsi="Cambria"/>
          <w:sz w:val="24"/>
          <w:szCs w:val="24"/>
        </w:rPr>
        <w:t>o</w:t>
      </w:r>
      <w:r w:rsidRPr="007031A3">
        <w:rPr>
          <w:rFonts w:ascii="Cambria" w:hAnsi="Cambria"/>
          <w:sz w:val="24"/>
          <w:szCs w:val="24"/>
        </w:rPr>
        <w:t xml:space="preserve">risch-politischen Topos, in: Venskab og fjienskab. </w:t>
      </w:r>
      <w:r w:rsidRPr="00A310CE">
        <w:rPr>
          <w:rFonts w:ascii="Cambria" w:hAnsi="Cambria"/>
          <w:sz w:val="24"/>
          <w:szCs w:val="24"/>
        </w:rPr>
        <w:t>Danmark og Tyskland i det 19.</w:t>
      </w:r>
      <w:r w:rsidR="007031A3" w:rsidRPr="00A310CE">
        <w:rPr>
          <w:rFonts w:ascii="Cambria" w:hAnsi="Cambria"/>
          <w:sz w:val="24"/>
          <w:szCs w:val="24"/>
        </w:rPr>
        <w:t xml:space="preserve"> </w:t>
      </w:r>
      <w:r w:rsidRPr="007031A3">
        <w:rPr>
          <w:rFonts w:ascii="Cambria" w:hAnsi="Cambria"/>
          <w:sz w:val="24"/>
          <w:szCs w:val="24"/>
        </w:rPr>
        <w:t>Og 20. Arhunderte [Festskrift til Karl Christian Lammers], Kopenhagen 2018, S. 145-156.</w:t>
      </w:r>
    </w:p>
    <w:p w14:paraId="24DC8EA0" w14:textId="77777777" w:rsidR="00A310CE" w:rsidRPr="00A310CE" w:rsidRDefault="00A310CE" w:rsidP="00A310CE">
      <w:pPr>
        <w:pStyle w:val="Listenabsatz"/>
        <w:rPr>
          <w:rFonts w:ascii="Cambria" w:hAnsi="Cambria"/>
          <w:sz w:val="24"/>
          <w:szCs w:val="24"/>
        </w:rPr>
      </w:pPr>
    </w:p>
    <w:p w14:paraId="57488936" w14:textId="77777777" w:rsidR="00A310CE" w:rsidRPr="007B4682"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De Gasperi-Adenauer, Italia-Germania ieri, e oggi?, in: Giuseppe Tognon (Hg.),  Lezioni degasperiane 2004-2018, Trento 2018, S. 211-217.</w:t>
      </w:r>
    </w:p>
    <w:p w14:paraId="14C4CC43" w14:textId="77777777" w:rsidR="00A310CE" w:rsidRPr="007B4682" w:rsidRDefault="00A310CE" w:rsidP="00A310CE">
      <w:pPr>
        <w:pStyle w:val="Listenabsatz"/>
        <w:rPr>
          <w:rFonts w:ascii="Cambria" w:hAnsi="Cambria"/>
          <w:sz w:val="24"/>
          <w:szCs w:val="24"/>
          <w:lang w:val="it-IT"/>
        </w:rPr>
      </w:pPr>
    </w:p>
    <w:p w14:paraId="579D94E7" w14:textId="77777777" w:rsidR="00A310CE" w:rsidRDefault="003A61F4" w:rsidP="003A61F4">
      <w:pPr>
        <w:pStyle w:val="Listenabsatz"/>
        <w:numPr>
          <w:ilvl w:val="0"/>
          <w:numId w:val="9"/>
        </w:numPr>
        <w:jc w:val="both"/>
        <w:rPr>
          <w:rFonts w:ascii="Cambria" w:hAnsi="Cambria"/>
          <w:sz w:val="24"/>
          <w:szCs w:val="24"/>
          <w:lang w:val="en-US"/>
        </w:rPr>
      </w:pPr>
      <w:r w:rsidRPr="00A310CE">
        <w:rPr>
          <w:rFonts w:ascii="Cambria" w:hAnsi="Cambria"/>
          <w:sz w:val="24"/>
          <w:szCs w:val="24"/>
          <w:lang w:val="en-US"/>
        </w:rPr>
        <w:t>The Attack on Belgium and the Defence of „German Freedom“: German Historians and their Involvement in a War of Culture since August 1914, in: Elli Lemonidou (Hg.), One Hundred Years After: The Memory of the First World War, Athènes 2018, S. 77-94.</w:t>
      </w:r>
    </w:p>
    <w:p w14:paraId="53663E61" w14:textId="77777777" w:rsidR="00A310CE" w:rsidRPr="00A310CE" w:rsidRDefault="00A310CE" w:rsidP="00A310CE">
      <w:pPr>
        <w:pStyle w:val="Listenabsatz"/>
        <w:rPr>
          <w:rFonts w:ascii="Cambria" w:hAnsi="Cambria"/>
          <w:sz w:val="24"/>
          <w:szCs w:val="24"/>
          <w:lang w:val="en-US"/>
        </w:rPr>
      </w:pPr>
    </w:p>
    <w:p w14:paraId="15A756EF" w14:textId="77777777" w:rsidR="00A310CE" w:rsidRDefault="003A61F4" w:rsidP="003A61F4">
      <w:pPr>
        <w:pStyle w:val="Listenabsatz"/>
        <w:numPr>
          <w:ilvl w:val="0"/>
          <w:numId w:val="9"/>
        </w:numPr>
        <w:jc w:val="both"/>
        <w:rPr>
          <w:rFonts w:ascii="Cambria" w:hAnsi="Cambria"/>
          <w:sz w:val="24"/>
          <w:szCs w:val="24"/>
        </w:rPr>
      </w:pPr>
      <w:r w:rsidRPr="00A310CE">
        <w:rPr>
          <w:rFonts w:ascii="Cambria" w:hAnsi="Cambria"/>
          <w:sz w:val="24"/>
          <w:szCs w:val="24"/>
        </w:rPr>
        <w:t>Zeitgeschichte und Erinnerungskultur in Europa, in: Christine Gundermann/Wolfgang Hasberg/Holger Thünemann (Hg.), Geschichte in der Öffentlichkeit. Konzepte – Analyse – Dialoge, Frankfurt a. M. 2019, S. 13-34</w:t>
      </w:r>
    </w:p>
    <w:p w14:paraId="4FBEC2AD" w14:textId="77777777" w:rsidR="00A310CE" w:rsidRPr="00A310CE" w:rsidRDefault="00A310CE" w:rsidP="00A310CE">
      <w:pPr>
        <w:pStyle w:val="Listenabsatz"/>
        <w:rPr>
          <w:rFonts w:ascii="Cambria" w:hAnsi="Cambria"/>
          <w:sz w:val="24"/>
          <w:szCs w:val="24"/>
          <w:lang w:val="en-US"/>
        </w:rPr>
      </w:pPr>
    </w:p>
    <w:p w14:paraId="0DCC89F6" w14:textId="77777777" w:rsidR="00A310CE" w:rsidRDefault="003A61F4" w:rsidP="003A61F4">
      <w:pPr>
        <w:pStyle w:val="Listenabsatz"/>
        <w:numPr>
          <w:ilvl w:val="0"/>
          <w:numId w:val="9"/>
        </w:numPr>
        <w:jc w:val="both"/>
        <w:rPr>
          <w:rFonts w:ascii="Cambria" w:hAnsi="Cambria"/>
          <w:sz w:val="24"/>
          <w:szCs w:val="24"/>
          <w:lang w:val="en-US"/>
        </w:rPr>
      </w:pPr>
      <w:r w:rsidRPr="00A310CE">
        <w:rPr>
          <w:rFonts w:ascii="Cambria" w:hAnsi="Cambria"/>
          <w:sz w:val="24"/>
          <w:szCs w:val="24"/>
          <w:lang w:val="en-US"/>
        </w:rPr>
        <w:t>Transnational History as a Challenge to European Historiography, in: Annali dell’Istituto storico italo-germanico/Jahrbuch des deutsch-italienischen historische Instituts in Trient 45 (2019), S. 169-187.</w:t>
      </w:r>
    </w:p>
    <w:p w14:paraId="7AD55551" w14:textId="77777777" w:rsidR="00A310CE" w:rsidRPr="00A310CE" w:rsidRDefault="00A310CE" w:rsidP="00A310CE">
      <w:pPr>
        <w:pStyle w:val="Listenabsatz"/>
        <w:rPr>
          <w:rFonts w:ascii="Cambria" w:hAnsi="Cambria"/>
          <w:sz w:val="24"/>
          <w:szCs w:val="24"/>
          <w:lang w:val="en-US"/>
        </w:rPr>
      </w:pPr>
    </w:p>
    <w:p w14:paraId="6CAA5436" w14:textId="77777777" w:rsidR="00A310CE" w:rsidRPr="00A310CE" w:rsidRDefault="003A61F4" w:rsidP="003A61F4">
      <w:pPr>
        <w:pStyle w:val="Listenabsatz"/>
        <w:numPr>
          <w:ilvl w:val="0"/>
          <w:numId w:val="9"/>
        </w:numPr>
        <w:jc w:val="both"/>
        <w:rPr>
          <w:rFonts w:ascii="Cambria" w:hAnsi="Cambria"/>
          <w:sz w:val="24"/>
          <w:szCs w:val="24"/>
          <w:lang w:val="en-US"/>
        </w:rPr>
      </w:pPr>
      <w:r w:rsidRPr="007B4682">
        <w:rPr>
          <w:rFonts w:ascii="Cambria" w:hAnsi="Cambria"/>
          <w:sz w:val="24"/>
          <w:szCs w:val="24"/>
        </w:rPr>
        <w:t xml:space="preserve">(zusammen mit Stefan Berger) Marxism and Social Movements. </w:t>
      </w:r>
      <w:r w:rsidRPr="00A310CE">
        <w:rPr>
          <w:rFonts w:ascii="Cambria" w:hAnsi="Cambria"/>
          <w:sz w:val="24"/>
          <w:szCs w:val="24"/>
          <w:lang w:val="en-US"/>
        </w:rPr>
        <w:t>A Forgotten His-tory, in: Stefan Berger/Christoph Cornelißen (Hg.), Marxism and Social Protest</w:t>
      </w:r>
      <w:r w:rsidR="00A310CE">
        <w:rPr>
          <w:rFonts w:ascii="Cambria" w:hAnsi="Cambria"/>
          <w:sz w:val="24"/>
          <w:szCs w:val="24"/>
          <w:lang w:val="en-US"/>
        </w:rPr>
        <w:t xml:space="preserve"> </w:t>
      </w:r>
      <w:r w:rsidRPr="00A310CE">
        <w:rPr>
          <w:rFonts w:ascii="Cambria" w:hAnsi="Cambria"/>
          <w:sz w:val="24"/>
          <w:szCs w:val="24"/>
          <w:lang w:val="en-US"/>
        </w:rPr>
        <w:t xml:space="preserve">Movements. </w:t>
      </w:r>
      <w:r w:rsidRPr="00A310CE">
        <w:rPr>
          <w:rFonts w:ascii="Cambria" w:hAnsi="Cambria"/>
          <w:sz w:val="24"/>
          <w:szCs w:val="24"/>
        </w:rPr>
        <w:t>London (Palgrave) 2019, S. 1-32.</w:t>
      </w:r>
    </w:p>
    <w:p w14:paraId="5D6D844A" w14:textId="77777777" w:rsidR="00A310CE" w:rsidRPr="00A310CE" w:rsidRDefault="00A310CE" w:rsidP="00A310CE">
      <w:pPr>
        <w:pStyle w:val="Listenabsatz"/>
        <w:rPr>
          <w:rFonts w:ascii="Cambria" w:hAnsi="Cambria"/>
          <w:sz w:val="24"/>
          <w:szCs w:val="24"/>
        </w:rPr>
      </w:pPr>
    </w:p>
    <w:p w14:paraId="6BAB05AD" w14:textId="77777777" w:rsidR="003212D4" w:rsidRDefault="003A61F4" w:rsidP="003A61F4">
      <w:pPr>
        <w:pStyle w:val="Listenabsatz"/>
        <w:numPr>
          <w:ilvl w:val="0"/>
          <w:numId w:val="9"/>
        </w:numPr>
        <w:jc w:val="both"/>
        <w:rPr>
          <w:rFonts w:ascii="Cambria" w:hAnsi="Cambria"/>
          <w:sz w:val="24"/>
          <w:szCs w:val="24"/>
        </w:rPr>
      </w:pPr>
      <w:r w:rsidRPr="00A310CE">
        <w:rPr>
          <w:rFonts w:ascii="Cambria" w:hAnsi="Cambria"/>
          <w:sz w:val="24"/>
          <w:szCs w:val="24"/>
        </w:rPr>
        <w:t>(zusammen mit Martin Pekár und Václav Petrbok) Stadt und Krieg im 20. Jahrhundert Neue Perspektiven auf Deutschland und Ostmitteleuropa, in: Christoph Cornelißen, Martin Pekár und Václav Petrbok (Hg.), Stadt und Krieg im 20. Jahrhundert, Essen 2019, S. 7-27.</w:t>
      </w:r>
    </w:p>
    <w:p w14:paraId="1B05A301" w14:textId="77777777" w:rsidR="003212D4" w:rsidRPr="003212D4" w:rsidRDefault="003212D4" w:rsidP="003212D4">
      <w:pPr>
        <w:pStyle w:val="Listenabsatz"/>
        <w:rPr>
          <w:rFonts w:ascii="Cambria" w:hAnsi="Cambria"/>
          <w:sz w:val="24"/>
          <w:szCs w:val="24"/>
        </w:rPr>
      </w:pPr>
    </w:p>
    <w:p w14:paraId="06BED860" w14:textId="77777777" w:rsidR="003212D4" w:rsidRDefault="003A61F4" w:rsidP="003A61F4">
      <w:pPr>
        <w:pStyle w:val="Listenabsatz"/>
        <w:numPr>
          <w:ilvl w:val="0"/>
          <w:numId w:val="9"/>
        </w:numPr>
        <w:jc w:val="both"/>
        <w:rPr>
          <w:rFonts w:ascii="Cambria" w:hAnsi="Cambria"/>
          <w:sz w:val="24"/>
          <w:szCs w:val="24"/>
        </w:rPr>
      </w:pPr>
      <w:r w:rsidRPr="003212D4">
        <w:rPr>
          <w:rFonts w:ascii="Cambria" w:hAnsi="Cambria"/>
          <w:sz w:val="24"/>
          <w:szCs w:val="24"/>
        </w:rPr>
        <w:t>Die Großstädte im „Großen Krieg“ Über die zunehmende Bedeutung der Heimat-fronten im Ersten Weltkrieg, in: ebd., S. 27-44.</w:t>
      </w:r>
    </w:p>
    <w:p w14:paraId="627F9218" w14:textId="77777777" w:rsidR="003212D4" w:rsidRPr="003212D4" w:rsidRDefault="003212D4" w:rsidP="003212D4">
      <w:pPr>
        <w:pStyle w:val="Listenabsatz"/>
        <w:rPr>
          <w:rFonts w:ascii="Cambria" w:hAnsi="Cambria"/>
          <w:sz w:val="24"/>
          <w:szCs w:val="24"/>
        </w:rPr>
      </w:pPr>
    </w:p>
    <w:p w14:paraId="0DD05662" w14:textId="77777777" w:rsidR="003212D4" w:rsidRPr="00897B48" w:rsidRDefault="003A61F4" w:rsidP="003A61F4">
      <w:pPr>
        <w:pStyle w:val="Listenabsatz"/>
        <w:numPr>
          <w:ilvl w:val="0"/>
          <w:numId w:val="9"/>
        </w:numPr>
        <w:jc w:val="both"/>
        <w:rPr>
          <w:rFonts w:ascii="Cambria" w:hAnsi="Cambria"/>
          <w:sz w:val="24"/>
          <w:szCs w:val="24"/>
        </w:rPr>
      </w:pPr>
      <w:bookmarkStart w:id="4" w:name="_Hlk102207560"/>
      <w:r w:rsidRPr="00195A29">
        <w:rPr>
          <w:rFonts w:ascii="Cambria" w:hAnsi="Cambria"/>
          <w:sz w:val="24"/>
          <w:szCs w:val="24"/>
          <w:lang w:val="fr-FR"/>
        </w:rPr>
        <w:t xml:space="preserve">Die Zeiten des Zeithistorikers, in: Pierre Monnet, Thomas Maissen, Barbara Mittler (Hg.), Les usages de la temporalité dans les sciences sociales. </w:t>
      </w:r>
      <w:r w:rsidRPr="003212D4">
        <w:rPr>
          <w:rFonts w:ascii="Cambria" w:hAnsi="Cambria"/>
          <w:sz w:val="24"/>
          <w:szCs w:val="24"/>
        </w:rPr>
        <w:t xml:space="preserve">Vom Umgang der Temporalität in den Geistes- und Sozialwissenschaften, Bochum 2019, S. 49-58. </w:t>
      </w:r>
    </w:p>
    <w:bookmarkEnd w:id="4"/>
    <w:p w14:paraId="0C8EA234" w14:textId="77777777" w:rsidR="003212D4" w:rsidRPr="00897B48" w:rsidRDefault="003212D4" w:rsidP="003212D4">
      <w:pPr>
        <w:pStyle w:val="Listenabsatz"/>
        <w:rPr>
          <w:rFonts w:ascii="Cambria" w:hAnsi="Cambria"/>
          <w:sz w:val="24"/>
          <w:szCs w:val="24"/>
        </w:rPr>
      </w:pPr>
    </w:p>
    <w:p w14:paraId="65B48D97" w14:textId="07EF1233" w:rsidR="003212D4" w:rsidRDefault="003A61F4" w:rsidP="003A61F4">
      <w:pPr>
        <w:pStyle w:val="Listenabsatz"/>
        <w:numPr>
          <w:ilvl w:val="0"/>
          <w:numId w:val="9"/>
        </w:numPr>
        <w:jc w:val="both"/>
        <w:rPr>
          <w:rFonts w:ascii="Cambria" w:hAnsi="Cambria"/>
          <w:sz w:val="24"/>
          <w:szCs w:val="24"/>
          <w:lang w:val="en-US"/>
        </w:rPr>
      </w:pPr>
      <w:r w:rsidRPr="003212D4">
        <w:rPr>
          <w:rFonts w:ascii="Cambria" w:hAnsi="Cambria"/>
          <w:sz w:val="24"/>
          <w:szCs w:val="24"/>
          <w:lang w:val="en-US"/>
        </w:rPr>
        <w:t xml:space="preserve">Historical commissions in Germany since the 1990s: Potential for social and political conflict solving, in: Elazar Barkan, Constantin Goschler, James Waller (Hg.), Historical dialogue and the prevention of mass atrocities, Abingdon </w:t>
      </w:r>
      <w:r w:rsidR="003212D4" w:rsidRPr="003212D4">
        <w:rPr>
          <w:rFonts w:ascii="Cambria" w:hAnsi="Cambria"/>
          <w:sz w:val="24"/>
          <w:szCs w:val="24"/>
          <w:lang w:val="en-US"/>
        </w:rPr>
        <w:t>2020, S.</w:t>
      </w:r>
      <w:r w:rsidRPr="003212D4">
        <w:rPr>
          <w:rFonts w:ascii="Cambria" w:hAnsi="Cambria"/>
          <w:sz w:val="24"/>
          <w:szCs w:val="24"/>
          <w:lang w:val="en-US"/>
        </w:rPr>
        <w:t xml:space="preserve"> 31-49.</w:t>
      </w:r>
    </w:p>
    <w:p w14:paraId="5AA8BF3B" w14:textId="77777777" w:rsidR="003212D4" w:rsidRPr="003212D4" w:rsidRDefault="003212D4" w:rsidP="003212D4">
      <w:pPr>
        <w:pStyle w:val="Listenabsatz"/>
        <w:rPr>
          <w:rFonts w:ascii="Cambria" w:hAnsi="Cambria"/>
          <w:sz w:val="24"/>
          <w:szCs w:val="24"/>
          <w:lang w:val="en-US"/>
        </w:rPr>
      </w:pPr>
    </w:p>
    <w:p w14:paraId="40401EE4" w14:textId="77777777" w:rsidR="003212D4" w:rsidRPr="00897B48" w:rsidRDefault="003A61F4" w:rsidP="003A61F4">
      <w:pPr>
        <w:pStyle w:val="Listenabsatz"/>
        <w:numPr>
          <w:ilvl w:val="0"/>
          <w:numId w:val="9"/>
        </w:numPr>
        <w:jc w:val="both"/>
        <w:rPr>
          <w:rFonts w:ascii="Cambria" w:hAnsi="Cambria"/>
          <w:sz w:val="24"/>
          <w:szCs w:val="24"/>
          <w:lang w:val="en-US"/>
        </w:rPr>
      </w:pPr>
      <w:r w:rsidRPr="007B4682">
        <w:rPr>
          <w:rFonts w:ascii="Cambria" w:hAnsi="Cambria"/>
          <w:sz w:val="24"/>
          <w:szCs w:val="24"/>
          <w:lang w:val="it-IT"/>
        </w:rPr>
        <w:t>La geografia nella storia europea, in: Nicola Antonetti, Paolo Pombeni (Hg.), Da</w:t>
      </w:r>
      <w:r w:rsidR="003212D4" w:rsidRPr="007B4682">
        <w:rPr>
          <w:rFonts w:ascii="Cambria" w:hAnsi="Cambria"/>
          <w:sz w:val="24"/>
          <w:szCs w:val="24"/>
          <w:lang w:val="it-IT"/>
        </w:rPr>
        <w:t xml:space="preserve"> </w:t>
      </w:r>
      <w:r w:rsidRPr="007B4682">
        <w:rPr>
          <w:rFonts w:ascii="Cambria" w:hAnsi="Cambria"/>
          <w:sz w:val="24"/>
          <w:szCs w:val="24"/>
          <w:lang w:val="it-IT"/>
        </w:rPr>
        <w:t xml:space="preserve">Versailles (1919) a Berlino (1989). </w:t>
      </w:r>
      <w:r w:rsidRPr="00897B48">
        <w:rPr>
          <w:rFonts w:ascii="Cambria" w:hAnsi="Cambria"/>
          <w:sz w:val="24"/>
          <w:szCs w:val="24"/>
          <w:lang w:val="en-US"/>
        </w:rPr>
        <w:t>La lunga storia dell’Europa nel secolo Breve,</w:t>
      </w:r>
      <w:r w:rsidR="003212D4" w:rsidRPr="00897B48">
        <w:rPr>
          <w:rFonts w:ascii="Cambria" w:hAnsi="Cambria"/>
          <w:sz w:val="24"/>
          <w:szCs w:val="24"/>
          <w:lang w:val="en-US"/>
        </w:rPr>
        <w:t xml:space="preserve"> </w:t>
      </w:r>
      <w:r w:rsidRPr="00897B48">
        <w:rPr>
          <w:rFonts w:ascii="Cambria" w:hAnsi="Cambria"/>
          <w:sz w:val="24"/>
          <w:szCs w:val="24"/>
          <w:lang w:val="en-US"/>
        </w:rPr>
        <w:t>Bologna 2020, S. 15-33.</w:t>
      </w:r>
    </w:p>
    <w:p w14:paraId="76EDD47C" w14:textId="77777777" w:rsidR="003212D4" w:rsidRPr="00897B48" w:rsidRDefault="003212D4" w:rsidP="003212D4">
      <w:pPr>
        <w:pStyle w:val="Listenabsatz"/>
        <w:rPr>
          <w:rFonts w:ascii="Cambria" w:hAnsi="Cambria"/>
          <w:sz w:val="24"/>
          <w:szCs w:val="24"/>
          <w:lang w:val="en-US"/>
        </w:rPr>
      </w:pPr>
    </w:p>
    <w:p w14:paraId="76CBC6F9" w14:textId="77777777" w:rsidR="003212D4" w:rsidRDefault="003A61F4" w:rsidP="003A61F4">
      <w:pPr>
        <w:pStyle w:val="Listenabsatz"/>
        <w:numPr>
          <w:ilvl w:val="0"/>
          <w:numId w:val="9"/>
        </w:numPr>
        <w:jc w:val="both"/>
        <w:rPr>
          <w:rFonts w:ascii="Cambria" w:hAnsi="Cambria"/>
          <w:sz w:val="24"/>
          <w:szCs w:val="24"/>
        </w:rPr>
      </w:pPr>
      <w:r w:rsidRPr="003212D4">
        <w:rPr>
          <w:rFonts w:ascii="Cambria" w:hAnsi="Cambria"/>
          <w:sz w:val="24"/>
          <w:szCs w:val="24"/>
        </w:rPr>
        <w:t>(zusammen mit Dirk van Laak) Einleitung: Die (Ent-)Provinzialisierung Weimars, in: Dies., Weimar und die Welt. Globale Verflechtungen der ersten deutschen Republik, Göttingen (Vandenhoeck &amp; Ruprecht) 2020, S. 9-21.</w:t>
      </w:r>
    </w:p>
    <w:p w14:paraId="029D3D64" w14:textId="77777777" w:rsidR="003212D4" w:rsidRPr="003212D4" w:rsidRDefault="003212D4" w:rsidP="003212D4">
      <w:pPr>
        <w:pStyle w:val="Listenabsatz"/>
        <w:rPr>
          <w:rFonts w:ascii="Cambria" w:hAnsi="Cambria"/>
          <w:sz w:val="24"/>
          <w:szCs w:val="24"/>
        </w:rPr>
      </w:pPr>
    </w:p>
    <w:p w14:paraId="46C7796C" w14:textId="77777777" w:rsidR="003212D4" w:rsidRPr="00195A29" w:rsidRDefault="003A61F4" w:rsidP="003A61F4">
      <w:pPr>
        <w:pStyle w:val="Listenabsatz"/>
        <w:numPr>
          <w:ilvl w:val="0"/>
          <w:numId w:val="9"/>
        </w:numPr>
        <w:jc w:val="both"/>
        <w:rPr>
          <w:rFonts w:ascii="Cambria" w:hAnsi="Cambria"/>
          <w:sz w:val="24"/>
          <w:szCs w:val="24"/>
          <w:lang w:val="it-IT"/>
        </w:rPr>
      </w:pPr>
      <w:r w:rsidRPr="00195A29">
        <w:rPr>
          <w:rFonts w:ascii="Cambria" w:hAnsi="Cambria"/>
          <w:sz w:val="24"/>
          <w:szCs w:val="24"/>
          <w:lang w:val="it-IT"/>
        </w:rPr>
        <w:t>(zusammen mit Maurizio Cau), Sulla mediatizzazione delle elezioni politiche: prospettive storiche, in: Dies. (Hg.), Media nei processi elettorali. Modelli ed esperienze tra età moderna e contemporanea, Bologna 2020, S. 9-26.</w:t>
      </w:r>
    </w:p>
    <w:p w14:paraId="6D8A0018" w14:textId="77777777" w:rsidR="003212D4" w:rsidRPr="00195A29" w:rsidRDefault="003212D4" w:rsidP="003212D4">
      <w:pPr>
        <w:pStyle w:val="Listenabsatz"/>
        <w:rPr>
          <w:rFonts w:ascii="Cambria" w:hAnsi="Cambria"/>
          <w:sz w:val="24"/>
          <w:szCs w:val="24"/>
          <w:lang w:val="it-IT"/>
        </w:rPr>
      </w:pPr>
    </w:p>
    <w:p w14:paraId="191FEF95" w14:textId="0A01D092" w:rsidR="003212D4" w:rsidRPr="002F1AA7" w:rsidRDefault="003A61F4" w:rsidP="003A61F4">
      <w:pPr>
        <w:pStyle w:val="Listenabsatz"/>
        <w:numPr>
          <w:ilvl w:val="0"/>
          <w:numId w:val="9"/>
        </w:numPr>
        <w:jc w:val="both"/>
        <w:rPr>
          <w:rFonts w:ascii="Cambria" w:hAnsi="Cambria"/>
          <w:sz w:val="24"/>
          <w:szCs w:val="24"/>
          <w:lang w:val="it-IT"/>
        </w:rPr>
      </w:pPr>
      <w:r w:rsidRPr="007B4682">
        <w:rPr>
          <w:rFonts w:ascii="Cambria" w:hAnsi="Cambria"/>
          <w:sz w:val="24"/>
          <w:szCs w:val="24"/>
          <w:lang w:val="it-IT"/>
        </w:rPr>
        <w:t xml:space="preserve">Rituali repubblicani in Germania e in Italia – una prospettiva comparata, in: 2  giugno. </w:t>
      </w:r>
      <w:r w:rsidRPr="002F1AA7">
        <w:rPr>
          <w:rFonts w:ascii="Cambria" w:hAnsi="Cambria"/>
          <w:sz w:val="24"/>
          <w:szCs w:val="24"/>
          <w:lang w:val="it-IT"/>
        </w:rPr>
        <w:t>Nascita, Storia e Memorie della repubblica, Bd. 5: Rituali, Linguaggi e Rappresentazione, hg. von M. Ravveduto und Maurizio Ridolfi</w:t>
      </w:r>
      <w:r w:rsidR="00E776EC">
        <w:rPr>
          <w:rFonts w:ascii="Cambria" w:hAnsi="Cambria"/>
          <w:sz w:val="24"/>
          <w:szCs w:val="24"/>
          <w:lang w:val="it-IT"/>
        </w:rPr>
        <w:t xml:space="preserve">, Rom </w:t>
      </w:r>
      <w:r w:rsidRPr="002F1AA7">
        <w:rPr>
          <w:rFonts w:ascii="Cambria" w:hAnsi="Cambria"/>
          <w:sz w:val="24"/>
          <w:szCs w:val="24"/>
          <w:lang w:val="it-IT"/>
        </w:rPr>
        <w:t>2021, S. 211-222.</w:t>
      </w:r>
    </w:p>
    <w:p w14:paraId="464C4603" w14:textId="77777777" w:rsidR="005A066C" w:rsidRPr="002F1AA7" w:rsidRDefault="005A066C" w:rsidP="005A066C">
      <w:pPr>
        <w:pStyle w:val="Listenabsatz"/>
        <w:rPr>
          <w:rFonts w:ascii="Cambria" w:hAnsi="Cambria"/>
          <w:sz w:val="24"/>
          <w:szCs w:val="24"/>
          <w:lang w:val="it-IT"/>
        </w:rPr>
      </w:pPr>
    </w:p>
    <w:p w14:paraId="70A0077D" w14:textId="3FCFF6EA" w:rsidR="005A066C" w:rsidRDefault="005A066C" w:rsidP="005A066C">
      <w:pPr>
        <w:pStyle w:val="Listenabsatz"/>
        <w:numPr>
          <w:ilvl w:val="0"/>
          <w:numId w:val="9"/>
        </w:numPr>
        <w:jc w:val="both"/>
        <w:rPr>
          <w:rFonts w:ascii="Cambria" w:hAnsi="Cambria"/>
          <w:sz w:val="24"/>
          <w:szCs w:val="24"/>
          <w:lang w:val="en-US"/>
        </w:rPr>
      </w:pPr>
      <w:r w:rsidRPr="005A066C">
        <w:rPr>
          <w:rFonts w:ascii="Cambria" w:hAnsi="Cambria"/>
          <w:sz w:val="24"/>
          <w:szCs w:val="24"/>
          <w:lang w:val="en-US"/>
        </w:rPr>
        <w:t>Understanding World War I. One Hundred Years of Historiographical Debate</w:t>
      </w:r>
      <w:r>
        <w:rPr>
          <w:rFonts w:ascii="Cambria" w:hAnsi="Cambria"/>
          <w:sz w:val="24"/>
          <w:szCs w:val="24"/>
          <w:lang w:val="en-US"/>
        </w:rPr>
        <w:t xml:space="preserve"> </w:t>
      </w:r>
      <w:r w:rsidRPr="005A066C">
        <w:rPr>
          <w:rFonts w:ascii="Cambria" w:hAnsi="Cambria"/>
          <w:sz w:val="24"/>
          <w:szCs w:val="24"/>
          <w:lang w:val="en-US"/>
        </w:rPr>
        <w:t>and Worldwide Commemoration (zusammen mit Arndt Weinrich), in: Dies.,</w:t>
      </w:r>
      <w:r>
        <w:rPr>
          <w:rFonts w:ascii="Cambria" w:hAnsi="Cambria"/>
          <w:sz w:val="24"/>
          <w:szCs w:val="24"/>
          <w:lang w:val="en-US"/>
        </w:rPr>
        <w:t xml:space="preserve"> </w:t>
      </w:r>
      <w:r w:rsidRPr="005A066C">
        <w:rPr>
          <w:rFonts w:ascii="Cambria" w:hAnsi="Cambria"/>
          <w:sz w:val="24"/>
          <w:szCs w:val="24"/>
          <w:lang w:val="en-US"/>
        </w:rPr>
        <w:t>Writing the Great War. The Historiography of World War I from 1918 to the Present, hg. von Christoph Cornelißen und Arnd Weinrich, New York 2021, S. 1-10.</w:t>
      </w:r>
    </w:p>
    <w:p w14:paraId="42466063" w14:textId="77777777" w:rsidR="005A066C" w:rsidRPr="005A066C" w:rsidRDefault="005A066C" w:rsidP="005A066C">
      <w:pPr>
        <w:pStyle w:val="Listenabsatz"/>
        <w:rPr>
          <w:rFonts w:ascii="Cambria" w:hAnsi="Cambria"/>
          <w:sz w:val="24"/>
          <w:szCs w:val="24"/>
          <w:lang w:val="en-US"/>
        </w:rPr>
      </w:pPr>
    </w:p>
    <w:p w14:paraId="28403538" w14:textId="00B3B414" w:rsidR="005A066C" w:rsidRDefault="005A066C" w:rsidP="005A066C">
      <w:pPr>
        <w:pStyle w:val="Listenabsatz"/>
        <w:numPr>
          <w:ilvl w:val="0"/>
          <w:numId w:val="9"/>
        </w:numPr>
        <w:jc w:val="both"/>
        <w:rPr>
          <w:rFonts w:ascii="Cambria" w:hAnsi="Cambria"/>
          <w:sz w:val="24"/>
          <w:szCs w:val="24"/>
          <w:lang w:val="en-US"/>
        </w:rPr>
      </w:pPr>
      <w:r w:rsidRPr="005A066C">
        <w:rPr>
          <w:rFonts w:ascii="Cambria" w:hAnsi="Cambria"/>
          <w:sz w:val="24"/>
          <w:szCs w:val="24"/>
          <w:lang w:val="en-US"/>
        </w:rPr>
        <w:t>German Historiography on World War One 1914-2019 (zusammen mit Arndt Weinrich), in: Dies., Writing the Great War. The Historiography of World War I from 1918 to the Present, hg. von Christoph Cornelißen und Arnd Weinrich, New York 2021, S. 147-191.</w:t>
      </w:r>
    </w:p>
    <w:p w14:paraId="593D3759" w14:textId="77777777" w:rsidR="00290586" w:rsidRPr="00290586" w:rsidRDefault="00290586" w:rsidP="00290586">
      <w:pPr>
        <w:pStyle w:val="Listenabsatz"/>
        <w:rPr>
          <w:rFonts w:ascii="Cambria" w:hAnsi="Cambria"/>
          <w:sz w:val="24"/>
          <w:szCs w:val="24"/>
          <w:lang w:val="en-US"/>
        </w:rPr>
      </w:pPr>
    </w:p>
    <w:p w14:paraId="170295E5" w14:textId="2F79DCF3" w:rsidR="00290586" w:rsidRDefault="00290586" w:rsidP="00290586">
      <w:pPr>
        <w:pStyle w:val="Listenabsatz"/>
        <w:numPr>
          <w:ilvl w:val="0"/>
          <w:numId w:val="9"/>
        </w:numPr>
        <w:jc w:val="both"/>
        <w:rPr>
          <w:rFonts w:ascii="Cambria" w:hAnsi="Cambria"/>
          <w:sz w:val="24"/>
          <w:szCs w:val="24"/>
          <w:lang w:val="en-US"/>
        </w:rPr>
      </w:pPr>
      <w:r w:rsidRPr="00290586">
        <w:rPr>
          <w:rFonts w:ascii="Cambria" w:hAnsi="Cambria"/>
          <w:sz w:val="24"/>
          <w:szCs w:val="24"/>
          <w:lang w:val="en-US"/>
        </w:rPr>
        <w:t>On the Medialization of War and peace since 1918/19 (zusammen mit Marc Mondini), in: Dies., The Mediatization of War and peace. The Role of the Media in Political Communication, Narratives and Public Memory (1914-1939), Berlin 2021, S. 1-13.</w:t>
      </w:r>
    </w:p>
    <w:p w14:paraId="2A0F8FC7" w14:textId="77777777" w:rsidR="00290586" w:rsidRPr="00290586" w:rsidRDefault="00290586" w:rsidP="00290586">
      <w:pPr>
        <w:pStyle w:val="Listenabsatz"/>
        <w:rPr>
          <w:rFonts w:ascii="Cambria" w:hAnsi="Cambria"/>
          <w:sz w:val="24"/>
          <w:szCs w:val="24"/>
          <w:lang w:val="en-US"/>
        </w:rPr>
      </w:pPr>
    </w:p>
    <w:p w14:paraId="711E14C4" w14:textId="5FC28A04" w:rsidR="00290586" w:rsidRPr="00290586" w:rsidRDefault="00290586" w:rsidP="00290586">
      <w:pPr>
        <w:pStyle w:val="Listenabsatz"/>
        <w:numPr>
          <w:ilvl w:val="0"/>
          <w:numId w:val="9"/>
        </w:numPr>
        <w:jc w:val="both"/>
        <w:rPr>
          <w:rFonts w:ascii="Cambria" w:hAnsi="Cambria"/>
          <w:sz w:val="24"/>
          <w:szCs w:val="24"/>
          <w:lang w:val="en-US"/>
        </w:rPr>
      </w:pPr>
      <w:bookmarkStart w:id="5" w:name="_Hlk102207486"/>
      <w:r w:rsidRPr="00290586">
        <w:rPr>
          <w:rFonts w:ascii="Cambria" w:hAnsi="Cambria"/>
          <w:sz w:val="24"/>
          <w:szCs w:val="24"/>
          <w:lang w:val="en-US"/>
        </w:rPr>
        <w:t>When History Went Public. German Historians and their Journalistic Work during the First World War and its Aftermath, in: Christoph Cornelissen und Marco Mondini (Hg.), The Mediatization of War and peace. The Role of the Media in Political Communication, Narratives and Public Memory (1914-1939), Berlin 2021, S. 35-49.</w:t>
      </w:r>
    </w:p>
    <w:bookmarkEnd w:id="5"/>
    <w:p w14:paraId="7936E94A" w14:textId="77777777" w:rsidR="003212D4" w:rsidRPr="005A066C" w:rsidRDefault="003212D4" w:rsidP="003212D4">
      <w:pPr>
        <w:pStyle w:val="Listenabsatz"/>
        <w:rPr>
          <w:rFonts w:ascii="Cambria" w:hAnsi="Cambria"/>
          <w:sz w:val="24"/>
          <w:szCs w:val="24"/>
          <w:lang w:val="en-US"/>
        </w:rPr>
      </w:pPr>
    </w:p>
    <w:p w14:paraId="5B68EC07" w14:textId="67285A64" w:rsidR="003212D4" w:rsidRPr="00B91154" w:rsidRDefault="003A61F4" w:rsidP="003A61F4">
      <w:pPr>
        <w:pStyle w:val="Listenabsatz"/>
        <w:numPr>
          <w:ilvl w:val="0"/>
          <w:numId w:val="9"/>
        </w:numPr>
        <w:jc w:val="both"/>
        <w:rPr>
          <w:rFonts w:ascii="Cambria" w:hAnsi="Cambria"/>
          <w:sz w:val="24"/>
          <w:szCs w:val="24"/>
        </w:rPr>
      </w:pPr>
      <w:r w:rsidRPr="003212D4">
        <w:rPr>
          <w:rFonts w:ascii="Cambria" w:hAnsi="Cambria"/>
          <w:sz w:val="24"/>
          <w:szCs w:val="24"/>
        </w:rPr>
        <w:t xml:space="preserve">Historikerkommissionen. Geschichtswissenschaftliche Forschung im Spannungsfeld </w:t>
      </w:r>
      <w:r w:rsidRPr="00B91154">
        <w:rPr>
          <w:rFonts w:ascii="Cambria" w:hAnsi="Cambria"/>
          <w:sz w:val="24"/>
          <w:szCs w:val="24"/>
        </w:rPr>
        <w:t>von Politik, Öffentlichkeit und professionellen Regeln, in: Geschichte</w:t>
      </w:r>
      <w:r w:rsidR="003212D4" w:rsidRPr="00B91154">
        <w:rPr>
          <w:rFonts w:ascii="Cambria" w:hAnsi="Cambria"/>
          <w:sz w:val="24"/>
          <w:szCs w:val="24"/>
        </w:rPr>
        <w:t xml:space="preserve"> </w:t>
      </w:r>
      <w:r w:rsidRPr="00B91154">
        <w:rPr>
          <w:rFonts w:ascii="Cambria" w:hAnsi="Cambria"/>
          <w:sz w:val="24"/>
          <w:szCs w:val="24"/>
        </w:rPr>
        <w:t>in Wissenschaft und Unterricht</w:t>
      </w:r>
      <w:r w:rsidR="000A2868" w:rsidRPr="00B91154">
        <w:rPr>
          <w:rFonts w:ascii="Cambria" w:hAnsi="Cambria"/>
          <w:sz w:val="24"/>
          <w:szCs w:val="24"/>
        </w:rPr>
        <w:t xml:space="preserve"> 72 (2021), </w:t>
      </w:r>
      <w:r w:rsidR="009512F3" w:rsidRPr="00B91154">
        <w:rPr>
          <w:rFonts w:ascii="Cambria" w:hAnsi="Cambria"/>
          <w:sz w:val="24"/>
          <w:szCs w:val="24"/>
        </w:rPr>
        <w:t xml:space="preserve">S. </w:t>
      </w:r>
      <w:r w:rsidR="000A2868" w:rsidRPr="00B91154">
        <w:rPr>
          <w:rFonts w:ascii="Cambria" w:hAnsi="Cambria"/>
          <w:sz w:val="24"/>
          <w:szCs w:val="24"/>
        </w:rPr>
        <w:t>686-694</w:t>
      </w:r>
      <w:r w:rsidRPr="00B91154">
        <w:rPr>
          <w:rFonts w:ascii="Cambria" w:hAnsi="Cambria"/>
          <w:sz w:val="24"/>
          <w:szCs w:val="24"/>
        </w:rPr>
        <w:t>.</w:t>
      </w:r>
    </w:p>
    <w:p w14:paraId="6333C0CD" w14:textId="77777777" w:rsidR="003212D4" w:rsidRPr="00B91154" w:rsidRDefault="003212D4" w:rsidP="003212D4">
      <w:pPr>
        <w:pStyle w:val="Listenabsatz"/>
        <w:rPr>
          <w:rFonts w:ascii="Cambria" w:hAnsi="Cambria"/>
          <w:sz w:val="24"/>
          <w:szCs w:val="24"/>
        </w:rPr>
      </w:pPr>
    </w:p>
    <w:p w14:paraId="65029A62" w14:textId="77777777" w:rsidR="003212D4" w:rsidRPr="00B91154" w:rsidRDefault="003A61F4" w:rsidP="003A61F4">
      <w:pPr>
        <w:pStyle w:val="Listenabsatz"/>
        <w:numPr>
          <w:ilvl w:val="0"/>
          <w:numId w:val="9"/>
        </w:numPr>
        <w:jc w:val="both"/>
        <w:rPr>
          <w:rFonts w:ascii="Cambria" w:hAnsi="Cambria"/>
          <w:sz w:val="24"/>
          <w:szCs w:val="24"/>
        </w:rPr>
      </w:pPr>
      <w:r w:rsidRPr="00B91154">
        <w:rPr>
          <w:rFonts w:ascii="Cambria" w:hAnsi="Cambria"/>
          <w:sz w:val="24"/>
          <w:szCs w:val="24"/>
        </w:rPr>
        <w:t xml:space="preserve">Strukturwandel und Wissenschaftskonzepte für die Hochschulen in Westdeutschland – Neuorientierungen und Umbrüche seit den 1970er Jahren, in: Timo Celebi (Hg.), Wissenschaftslandschaft NRW [beim Herausgeber]. </w:t>
      </w:r>
    </w:p>
    <w:p w14:paraId="23319761" w14:textId="1EF90AF6" w:rsidR="007F30C6" w:rsidRPr="00B91154" w:rsidRDefault="003A61F4" w:rsidP="006D6DF5">
      <w:pPr>
        <w:pStyle w:val="u-mb-2"/>
        <w:numPr>
          <w:ilvl w:val="0"/>
          <w:numId w:val="9"/>
        </w:numPr>
        <w:shd w:val="clear" w:color="auto" w:fill="FCFCFC"/>
        <w:spacing w:before="0" w:beforeAutospacing="0" w:after="30" w:afterAutospacing="0"/>
        <w:jc w:val="both"/>
        <w:textAlignment w:val="center"/>
        <w:rPr>
          <w:rFonts w:ascii="Cambria" w:hAnsi="Cambria"/>
          <w:lang w:val="en-US"/>
        </w:rPr>
      </w:pPr>
      <w:r w:rsidRPr="00B91154">
        <w:rPr>
          <w:rFonts w:ascii="Cambria" w:hAnsi="Cambria"/>
          <w:lang w:val="en-US"/>
        </w:rPr>
        <w:t>Conclu</w:t>
      </w:r>
      <w:r w:rsidR="00CA0978" w:rsidRPr="00B91154">
        <w:rPr>
          <w:rFonts w:ascii="Cambria" w:hAnsi="Cambria"/>
          <w:lang w:val="en-US"/>
        </w:rPr>
        <w:t xml:space="preserve">ding observations, in: </w:t>
      </w:r>
      <w:r w:rsidR="008F4CA1" w:rsidRPr="00B91154">
        <w:rPr>
          <w:rFonts w:ascii="Cambria" w:hAnsi="Cambria"/>
          <w:lang w:val="en-US"/>
        </w:rPr>
        <w:t xml:space="preserve">Ota Konrád/Boris Barth/Jaromir </w:t>
      </w:r>
      <w:r w:rsidR="00CA0978" w:rsidRPr="00B91154">
        <w:rPr>
          <w:rStyle w:val="authorsname"/>
          <w:rFonts w:ascii="Cambria" w:hAnsi="Cambria" w:cs="Helvetica"/>
          <w:color w:val="333333"/>
          <w:lang w:val="en-US"/>
        </w:rPr>
        <w:t xml:space="preserve">Ota Mrňka (Hg.), </w:t>
      </w:r>
      <w:r w:rsidRPr="00B91154">
        <w:rPr>
          <w:rFonts w:ascii="Cambria" w:hAnsi="Cambria"/>
          <w:lang w:val="en-US"/>
        </w:rPr>
        <w:t>Reshaping the Nation 1944-1947</w:t>
      </w:r>
      <w:r w:rsidR="00CA0978" w:rsidRPr="00B91154">
        <w:rPr>
          <w:rFonts w:ascii="Cambria" w:hAnsi="Cambria"/>
          <w:lang w:val="en-US"/>
        </w:rPr>
        <w:t>, Cham 2021, S. 301-322.</w:t>
      </w:r>
    </w:p>
    <w:p w14:paraId="0213B72A" w14:textId="77777777" w:rsidR="003A11A3" w:rsidRPr="00B91154" w:rsidRDefault="003A11A3" w:rsidP="003A11A3">
      <w:pPr>
        <w:pStyle w:val="Listenabsatz"/>
        <w:ind w:left="604"/>
        <w:jc w:val="both"/>
        <w:rPr>
          <w:rFonts w:ascii="Cambria" w:hAnsi="Cambria"/>
          <w:sz w:val="24"/>
          <w:szCs w:val="24"/>
          <w:lang w:val="en-US"/>
        </w:rPr>
      </w:pPr>
    </w:p>
    <w:p w14:paraId="3A417A70" w14:textId="7B0CCD06" w:rsidR="007F30C6" w:rsidRPr="00B91154" w:rsidRDefault="007F30C6" w:rsidP="00460CE1">
      <w:pPr>
        <w:pStyle w:val="Listenabsatz"/>
        <w:numPr>
          <w:ilvl w:val="0"/>
          <w:numId w:val="9"/>
        </w:numPr>
        <w:jc w:val="both"/>
        <w:rPr>
          <w:rFonts w:ascii="Cambria" w:hAnsi="Cambria"/>
          <w:sz w:val="24"/>
          <w:szCs w:val="24"/>
          <w:lang w:val="it-IT"/>
        </w:rPr>
      </w:pPr>
      <w:r w:rsidRPr="00B91154">
        <w:rPr>
          <w:rFonts w:ascii="Cambria" w:hAnsi="Cambria"/>
          <w:sz w:val="24"/>
          <w:szCs w:val="24"/>
          <w:lang w:val="it-IT"/>
        </w:rPr>
        <w:t>La Repubblica di Weimar: democrazia e modernità (zusammen mit Gabriele D’Ottavio), in: Christoph Cornelissen e Gabriele D’Ottavio (Hg.), La Repubblica di Weimar: democrazia e modernità, Bologna 2021, S. 7-27.</w:t>
      </w:r>
    </w:p>
    <w:p w14:paraId="155736B2" w14:textId="77777777" w:rsidR="007F30C6" w:rsidRPr="00B91154" w:rsidRDefault="007F30C6" w:rsidP="007F30C6">
      <w:pPr>
        <w:pStyle w:val="Listenabsatz"/>
        <w:ind w:left="604"/>
        <w:jc w:val="both"/>
        <w:rPr>
          <w:rFonts w:ascii="Cambria" w:hAnsi="Cambria"/>
          <w:sz w:val="24"/>
          <w:szCs w:val="24"/>
          <w:lang w:val="it-IT"/>
        </w:rPr>
      </w:pPr>
    </w:p>
    <w:p w14:paraId="40CBF9B2" w14:textId="7B672FE2" w:rsidR="007F30C6" w:rsidRPr="00B91154" w:rsidRDefault="007F30C6" w:rsidP="007A3EA1">
      <w:pPr>
        <w:pStyle w:val="Listenabsatz"/>
        <w:numPr>
          <w:ilvl w:val="0"/>
          <w:numId w:val="9"/>
        </w:numPr>
        <w:jc w:val="both"/>
        <w:rPr>
          <w:rFonts w:ascii="Cambria" w:hAnsi="Cambria"/>
          <w:sz w:val="24"/>
          <w:szCs w:val="24"/>
          <w:lang w:val="it-IT"/>
        </w:rPr>
      </w:pPr>
      <w:r w:rsidRPr="00B91154">
        <w:rPr>
          <w:rFonts w:ascii="Cambria" w:hAnsi="Cambria"/>
          <w:sz w:val="24"/>
          <w:szCs w:val="24"/>
          <w:lang w:val="it-IT"/>
        </w:rPr>
        <w:t>Considerazioni sulla dimensione globale della Repubblica di Weimar (zusammen mit Dirk van Laak), in: ebd., S. 209-220.</w:t>
      </w:r>
    </w:p>
    <w:p w14:paraId="70241362" w14:textId="63904590" w:rsidR="003212D4" w:rsidRPr="00B91154" w:rsidRDefault="003212D4" w:rsidP="003212D4">
      <w:pPr>
        <w:pStyle w:val="Listenabsatz"/>
        <w:rPr>
          <w:rFonts w:ascii="Cambria" w:hAnsi="Cambria"/>
          <w:sz w:val="24"/>
          <w:szCs w:val="24"/>
          <w:lang w:val="it-IT"/>
        </w:rPr>
      </w:pPr>
    </w:p>
    <w:p w14:paraId="19EB7EF8" w14:textId="50C87C61" w:rsidR="002139E4" w:rsidRPr="002139E4" w:rsidRDefault="003A61F4" w:rsidP="002139E4">
      <w:pPr>
        <w:pStyle w:val="Listenabsatz"/>
        <w:numPr>
          <w:ilvl w:val="0"/>
          <w:numId w:val="9"/>
        </w:numPr>
        <w:jc w:val="both"/>
        <w:rPr>
          <w:rFonts w:ascii="Cambria" w:hAnsi="Cambria"/>
          <w:sz w:val="24"/>
          <w:szCs w:val="24"/>
        </w:rPr>
      </w:pPr>
      <w:bookmarkStart w:id="6" w:name="_Hlk97734354"/>
      <w:r w:rsidRPr="00B91154">
        <w:rPr>
          <w:rFonts w:ascii="Cambria" w:hAnsi="Cambria"/>
          <w:sz w:val="24"/>
          <w:szCs w:val="24"/>
        </w:rPr>
        <w:t>Eignungserwartung</w:t>
      </w:r>
      <w:r w:rsidRPr="002139E4">
        <w:rPr>
          <w:rFonts w:ascii="Cambria" w:hAnsi="Cambria"/>
          <w:sz w:val="24"/>
          <w:szCs w:val="24"/>
        </w:rPr>
        <w:t xml:space="preserve"> und Scheitern (zusammen mit </w:t>
      </w:r>
      <w:r w:rsidR="002139E4" w:rsidRPr="002139E4">
        <w:rPr>
          <w:rFonts w:ascii="Cambria" w:hAnsi="Cambria"/>
          <w:sz w:val="24"/>
          <w:szCs w:val="24"/>
        </w:rPr>
        <w:t>Birgit Emich u.a.)</w:t>
      </w:r>
      <w:r w:rsidRPr="002139E4">
        <w:rPr>
          <w:rFonts w:ascii="Cambria" w:hAnsi="Cambria"/>
          <w:sz w:val="24"/>
          <w:szCs w:val="24"/>
        </w:rPr>
        <w:t xml:space="preserve">, in: </w:t>
      </w:r>
      <w:r w:rsidR="006C4924" w:rsidRPr="002139E4">
        <w:rPr>
          <w:rFonts w:ascii="Cambria" w:hAnsi="Cambria"/>
          <w:sz w:val="24"/>
          <w:szCs w:val="24"/>
        </w:rPr>
        <w:t xml:space="preserve">Christoph Cornelißen / </w:t>
      </w:r>
      <w:r w:rsidRPr="002139E4">
        <w:rPr>
          <w:rFonts w:ascii="Cambria" w:hAnsi="Cambria"/>
          <w:sz w:val="24"/>
          <w:szCs w:val="24"/>
        </w:rPr>
        <w:t xml:space="preserve">Andreas Fahrmeir (Hg.), </w:t>
      </w:r>
      <w:r w:rsidR="001A4F97" w:rsidRPr="002139E4">
        <w:rPr>
          <w:rFonts w:ascii="Cambria" w:eastAsia="Times New Roman" w:hAnsi="Cambria" w:cs="Segoe UI"/>
          <w:bCs/>
          <w:color w:val="000000"/>
          <w:kern w:val="36"/>
          <w:sz w:val="24"/>
          <w:szCs w:val="24"/>
          <w:lang w:eastAsia="de-DE"/>
        </w:rPr>
        <w:t xml:space="preserve">Vom Konklave zum Assessment-Center. </w:t>
      </w:r>
      <w:r w:rsidR="001A4F97" w:rsidRPr="002139E4">
        <w:rPr>
          <w:rFonts w:ascii="Cambria" w:eastAsia="Times New Roman" w:hAnsi="Cambria" w:cs="Segoe UI"/>
          <w:bCs/>
          <w:color w:val="000000"/>
          <w:sz w:val="24"/>
          <w:szCs w:val="24"/>
          <w:lang w:val="it-IT" w:eastAsia="de-DE"/>
        </w:rPr>
        <w:t>Personalentscheidungen im historischen Wandel</w:t>
      </w:r>
      <w:r w:rsidR="009770D2">
        <w:rPr>
          <w:rFonts w:ascii="Cambria" w:eastAsia="Times New Roman" w:hAnsi="Cambria" w:cs="Segoe UI"/>
          <w:bCs/>
          <w:color w:val="000000"/>
          <w:sz w:val="24"/>
          <w:szCs w:val="24"/>
          <w:lang w:val="it-IT" w:eastAsia="de-DE"/>
        </w:rPr>
        <w:t>, Darmstadt 2021, S. 242-256.</w:t>
      </w:r>
      <w:bookmarkEnd w:id="6"/>
    </w:p>
    <w:p w14:paraId="1F43F850" w14:textId="77777777" w:rsidR="002139E4" w:rsidRPr="002139E4" w:rsidRDefault="002139E4" w:rsidP="002139E4">
      <w:pPr>
        <w:pStyle w:val="Listenabsatz"/>
        <w:ind w:left="604"/>
        <w:jc w:val="both"/>
        <w:rPr>
          <w:rFonts w:ascii="Cambria" w:hAnsi="Cambria"/>
          <w:sz w:val="24"/>
          <w:szCs w:val="24"/>
          <w:lang w:val="it-IT"/>
        </w:rPr>
      </w:pPr>
    </w:p>
    <w:p w14:paraId="77A36D3D" w14:textId="77777777" w:rsidR="00264D1E" w:rsidRDefault="00AD7910" w:rsidP="009F0AE1">
      <w:pPr>
        <w:pStyle w:val="Listenabsatz"/>
        <w:numPr>
          <w:ilvl w:val="0"/>
          <w:numId w:val="9"/>
        </w:numPr>
        <w:jc w:val="both"/>
        <w:rPr>
          <w:rFonts w:ascii="Cambria" w:hAnsi="Cambria"/>
          <w:sz w:val="24"/>
          <w:szCs w:val="24"/>
          <w:lang w:val="it-IT"/>
        </w:rPr>
      </w:pPr>
      <w:bookmarkStart w:id="7" w:name="_Hlk107658650"/>
      <w:r w:rsidRPr="00264D1E">
        <w:rPr>
          <w:rFonts w:ascii="Cambria" w:hAnsi="Cambria"/>
          <w:sz w:val="24"/>
          <w:szCs w:val="24"/>
          <w:lang w:val="it-IT"/>
        </w:rPr>
        <w:t>Pe</w:t>
      </w:r>
      <w:r w:rsidR="009627CB" w:rsidRPr="00264D1E">
        <w:rPr>
          <w:rFonts w:ascii="Cambria" w:hAnsi="Cambria"/>
          <w:sz w:val="24"/>
          <w:szCs w:val="24"/>
          <w:lang w:val="it-IT"/>
        </w:rPr>
        <w:t>r</w:t>
      </w:r>
      <w:r w:rsidRPr="00264D1E">
        <w:rPr>
          <w:rFonts w:ascii="Cambria" w:hAnsi="Cambria"/>
          <w:sz w:val="24"/>
          <w:szCs w:val="24"/>
          <w:lang w:val="it-IT"/>
        </w:rPr>
        <w:t xml:space="preserve"> una storiografia globale policentrica. Introduzione (zusammen mit Marco Meriggi), in: </w:t>
      </w:r>
      <w:r w:rsidR="00E07C2D" w:rsidRPr="00264D1E">
        <w:rPr>
          <w:rFonts w:ascii="Cambria" w:hAnsi="Cambria"/>
          <w:sz w:val="24"/>
          <w:szCs w:val="24"/>
          <w:lang w:val="it-IT"/>
        </w:rPr>
        <w:t>Annali dell’Istituto storico italo-germanico in Trento / Jahrbuch des italienisch-deutschen Instituts in Trient 47 (2021/1), S. 7-20.</w:t>
      </w:r>
    </w:p>
    <w:p w14:paraId="23226329" w14:textId="77777777" w:rsidR="00264D1E" w:rsidRPr="00264D1E" w:rsidRDefault="00264D1E" w:rsidP="00264D1E">
      <w:pPr>
        <w:pStyle w:val="Listenabsatz"/>
        <w:ind w:left="604"/>
        <w:jc w:val="both"/>
        <w:rPr>
          <w:rFonts w:ascii="Cambria" w:hAnsi="Cambria"/>
          <w:sz w:val="24"/>
          <w:szCs w:val="24"/>
          <w:lang w:val="it-IT"/>
        </w:rPr>
      </w:pPr>
    </w:p>
    <w:p w14:paraId="54B95228" w14:textId="1ACF70EE" w:rsidR="00264D1E" w:rsidRPr="00662E2A" w:rsidRDefault="00264D1E" w:rsidP="009F0AE1">
      <w:pPr>
        <w:pStyle w:val="Listenabsatz"/>
        <w:numPr>
          <w:ilvl w:val="0"/>
          <w:numId w:val="9"/>
        </w:numPr>
        <w:jc w:val="both"/>
        <w:rPr>
          <w:rFonts w:ascii="Cambria" w:hAnsi="Cambria"/>
          <w:sz w:val="24"/>
          <w:szCs w:val="24"/>
          <w:lang w:val="it-IT"/>
        </w:rPr>
      </w:pPr>
      <w:r w:rsidRPr="00264D1E">
        <w:rPr>
          <w:rFonts w:ascii="Cambria" w:hAnsi="Cambria" w:cs="Times New Roman"/>
          <w:sz w:val="24"/>
          <w:szCs w:val="24"/>
          <w:lang w:val="it-IT"/>
        </w:rPr>
        <w:t xml:space="preserve">ll modello tedesco, da Weimar alla Germania unita, in: Giovanni Orsina, Maurizio Ridolfi (Hg.), </w:t>
      </w:r>
      <w:r w:rsidR="00BF7F3B">
        <w:rPr>
          <w:rFonts w:ascii="Cambria" w:hAnsi="Cambria" w:cs="Times New Roman"/>
          <w:sz w:val="24"/>
          <w:szCs w:val="24"/>
          <w:lang w:val="it-IT"/>
        </w:rPr>
        <w:t xml:space="preserve">La Repubblica del presidente. Istituzioni, pedagogia civile e cittadini nelle trasformazioni delle democrazie, Roma </w:t>
      </w:r>
      <w:r w:rsidR="004147A5">
        <w:rPr>
          <w:rFonts w:ascii="Cambria" w:hAnsi="Cambria"/>
          <w:color w:val="202124"/>
          <w:sz w:val="24"/>
          <w:szCs w:val="24"/>
          <w:shd w:val="clear" w:color="auto" w:fill="FFFFFF"/>
          <w:lang w:val="it-IT"/>
        </w:rPr>
        <w:t>2021</w:t>
      </w:r>
      <w:r w:rsidR="00BF7F3B">
        <w:rPr>
          <w:rFonts w:ascii="Cambria" w:hAnsi="Cambria"/>
          <w:color w:val="202124"/>
          <w:sz w:val="24"/>
          <w:szCs w:val="24"/>
          <w:shd w:val="clear" w:color="auto" w:fill="FFFFFF"/>
          <w:lang w:val="it-IT"/>
        </w:rPr>
        <w:t>, S. 363-374.</w:t>
      </w:r>
    </w:p>
    <w:p w14:paraId="068C4169" w14:textId="77777777" w:rsidR="00662E2A" w:rsidRPr="00662E2A" w:rsidRDefault="00662E2A" w:rsidP="00662E2A">
      <w:pPr>
        <w:pStyle w:val="Listenabsatz"/>
        <w:ind w:left="604"/>
        <w:jc w:val="both"/>
        <w:rPr>
          <w:rFonts w:ascii="Cambria" w:hAnsi="Cambria"/>
          <w:sz w:val="24"/>
          <w:szCs w:val="24"/>
          <w:lang w:val="it-IT"/>
        </w:rPr>
      </w:pPr>
    </w:p>
    <w:p w14:paraId="348295C3" w14:textId="36B810BB" w:rsidR="00662E2A" w:rsidRPr="00EA290B" w:rsidRDefault="00EA290B" w:rsidP="00C21C51">
      <w:pPr>
        <w:pStyle w:val="Listenabsatz"/>
        <w:numPr>
          <w:ilvl w:val="0"/>
          <w:numId w:val="9"/>
        </w:numPr>
        <w:jc w:val="both"/>
        <w:rPr>
          <w:rFonts w:ascii="Cambria" w:hAnsi="Cambria"/>
          <w:sz w:val="24"/>
          <w:szCs w:val="24"/>
          <w:lang w:val="it-IT"/>
        </w:rPr>
      </w:pPr>
      <w:r w:rsidRPr="00EA290B">
        <w:rPr>
          <w:rFonts w:ascii="Cambria" w:hAnsi="Cambria" w:cs="Times New Roman"/>
          <w:sz w:val="24"/>
          <w:szCs w:val="24"/>
          <w:lang w:val="it-IT"/>
        </w:rPr>
        <w:t>Gli intrecci fra cultura del ricordo e politica della storia. Il caso della Germania dagli anni Novanta</w:t>
      </w:r>
      <w:r w:rsidR="00662E2A" w:rsidRPr="00EA290B">
        <w:rPr>
          <w:rFonts w:ascii="Cambria" w:hAnsi="Cambria" w:cs="Times New Roman"/>
          <w:sz w:val="24"/>
          <w:szCs w:val="24"/>
          <w:lang w:val="it-IT"/>
        </w:rPr>
        <w:t>, in: Quale</w:t>
      </w:r>
      <w:r w:rsidR="004147A5" w:rsidRPr="00EA290B">
        <w:rPr>
          <w:rFonts w:ascii="Cambria" w:hAnsi="Cambria" w:cs="Times New Roman"/>
          <w:sz w:val="24"/>
          <w:szCs w:val="24"/>
          <w:lang w:val="it-IT"/>
        </w:rPr>
        <w:t>s</w:t>
      </w:r>
      <w:r w:rsidR="00662E2A" w:rsidRPr="00EA290B">
        <w:rPr>
          <w:rFonts w:ascii="Cambria" w:hAnsi="Cambria" w:cs="Times New Roman"/>
          <w:sz w:val="24"/>
          <w:szCs w:val="24"/>
          <w:lang w:val="it-IT"/>
        </w:rPr>
        <w:t>toria</w:t>
      </w:r>
      <w:r w:rsidR="004147A5" w:rsidRPr="00EA290B">
        <w:rPr>
          <w:rFonts w:ascii="Cambria" w:hAnsi="Cambria" w:cs="Times New Roman"/>
          <w:sz w:val="24"/>
          <w:szCs w:val="24"/>
          <w:lang w:val="it-IT"/>
        </w:rPr>
        <w:t>. Rivista di storia contemporanea 59 (2021), S. 137-154</w:t>
      </w:r>
      <w:r>
        <w:rPr>
          <w:rFonts w:ascii="Cambria" w:hAnsi="Cambria" w:cs="Times New Roman"/>
          <w:sz w:val="24"/>
          <w:szCs w:val="24"/>
          <w:lang w:val="it-IT"/>
        </w:rPr>
        <w:t>.</w:t>
      </w:r>
    </w:p>
    <w:p w14:paraId="37018C19" w14:textId="77777777" w:rsidR="008719FF" w:rsidRPr="00B40136" w:rsidRDefault="008719FF" w:rsidP="004E2F87">
      <w:pPr>
        <w:pStyle w:val="Listenabsatz"/>
        <w:spacing w:after="0" w:line="240" w:lineRule="auto"/>
        <w:ind w:left="604"/>
        <w:rPr>
          <w:rFonts w:ascii="Cambria" w:hAnsi="Cambria"/>
          <w:sz w:val="24"/>
          <w:szCs w:val="24"/>
          <w:lang w:val="it-IT"/>
        </w:rPr>
      </w:pPr>
    </w:p>
    <w:p w14:paraId="0EA4B934" w14:textId="6061B756" w:rsidR="00C24AE3" w:rsidRPr="00C24AE3" w:rsidRDefault="004E2F87" w:rsidP="00C24AE3">
      <w:pPr>
        <w:pStyle w:val="Listenabsatz"/>
        <w:numPr>
          <w:ilvl w:val="0"/>
          <w:numId w:val="9"/>
        </w:numPr>
        <w:spacing w:line="240" w:lineRule="auto"/>
        <w:jc w:val="both"/>
        <w:rPr>
          <w:rFonts w:ascii="Cambria" w:eastAsia="Arial" w:hAnsi="Cambria" w:cs="Arial"/>
          <w:bCs/>
          <w:sz w:val="24"/>
          <w:szCs w:val="24"/>
        </w:rPr>
      </w:pPr>
      <w:r w:rsidRPr="00FE6586">
        <w:rPr>
          <w:rFonts w:ascii="Cambria" w:hAnsi="Cambria"/>
          <w:bCs/>
          <w:sz w:val="24"/>
          <w:szCs w:val="24"/>
        </w:rPr>
        <w:t>Zum Wandel der Erinnerungskulturen in Europa seit 1989/9</w:t>
      </w:r>
      <w:r w:rsidR="00D5247D" w:rsidRPr="00FE6586">
        <w:rPr>
          <w:rFonts w:ascii="Cambria" w:hAnsi="Cambria"/>
          <w:bCs/>
          <w:sz w:val="24"/>
          <w:szCs w:val="24"/>
        </w:rPr>
        <w:t>1</w:t>
      </w:r>
      <w:r w:rsidRPr="00FE6586">
        <w:rPr>
          <w:rFonts w:ascii="Cambria" w:hAnsi="Cambria"/>
          <w:bCs/>
          <w:sz w:val="24"/>
          <w:szCs w:val="24"/>
        </w:rPr>
        <w:t xml:space="preserve">, </w:t>
      </w:r>
      <w:r w:rsidR="00DA5DB4" w:rsidRPr="00FE6586">
        <w:rPr>
          <w:rFonts w:ascii="Cambria" w:hAnsi="Cambria"/>
          <w:bCs/>
          <w:sz w:val="24"/>
          <w:szCs w:val="24"/>
        </w:rPr>
        <w:t xml:space="preserve">in: </w:t>
      </w:r>
      <w:r w:rsidRPr="00FE6586">
        <w:rPr>
          <w:rFonts w:ascii="Cambria" w:hAnsi="Cambria"/>
          <w:bCs/>
          <w:sz w:val="24"/>
          <w:szCs w:val="24"/>
        </w:rPr>
        <w:t>Aus Politik und Zei</w:t>
      </w:r>
      <w:r w:rsidR="00575094" w:rsidRPr="00FE6586">
        <w:rPr>
          <w:rFonts w:ascii="Cambria" w:hAnsi="Cambria"/>
          <w:bCs/>
          <w:sz w:val="24"/>
          <w:szCs w:val="24"/>
        </w:rPr>
        <w:t>t</w:t>
      </w:r>
      <w:r w:rsidRPr="00FE6586">
        <w:rPr>
          <w:rFonts w:ascii="Cambria" w:hAnsi="Cambria"/>
          <w:bCs/>
          <w:sz w:val="24"/>
          <w:szCs w:val="24"/>
        </w:rPr>
        <w:t xml:space="preserve">geschichte </w:t>
      </w:r>
      <w:r w:rsidR="00286FCD" w:rsidRPr="00FE6586">
        <w:rPr>
          <w:rFonts w:ascii="Cambria" w:hAnsi="Cambria"/>
          <w:bCs/>
          <w:sz w:val="24"/>
          <w:szCs w:val="24"/>
        </w:rPr>
        <w:t>1-2/</w:t>
      </w:r>
      <w:r w:rsidR="00D5247D" w:rsidRPr="00FE6586">
        <w:rPr>
          <w:rFonts w:ascii="Cambria" w:hAnsi="Cambria"/>
          <w:bCs/>
          <w:sz w:val="24"/>
          <w:szCs w:val="24"/>
        </w:rPr>
        <w:t>2022</w:t>
      </w:r>
      <w:r w:rsidR="00286FCD" w:rsidRPr="00FE6586">
        <w:rPr>
          <w:rFonts w:ascii="Cambria" w:hAnsi="Cambria"/>
          <w:bCs/>
          <w:sz w:val="24"/>
          <w:szCs w:val="24"/>
        </w:rPr>
        <w:t>, S.</w:t>
      </w:r>
      <w:r w:rsidR="00AC4AD1" w:rsidRPr="00FE6586">
        <w:rPr>
          <w:rFonts w:ascii="Cambria" w:hAnsi="Cambria"/>
          <w:bCs/>
          <w:sz w:val="24"/>
          <w:szCs w:val="24"/>
        </w:rPr>
        <w:t xml:space="preserve"> </w:t>
      </w:r>
      <w:r w:rsidR="00286FCD" w:rsidRPr="00FE6586">
        <w:rPr>
          <w:rFonts w:ascii="Cambria" w:hAnsi="Cambria"/>
          <w:bCs/>
          <w:sz w:val="24"/>
          <w:szCs w:val="24"/>
        </w:rPr>
        <w:t>48-54.</w:t>
      </w:r>
    </w:p>
    <w:p w14:paraId="1FC347F8" w14:textId="77777777" w:rsidR="00C24AE3" w:rsidRPr="00C24AE3" w:rsidRDefault="00C24AE3" w:rsidP="00C24AE3">
      <w:pPr>
        <w:pStyle w:val="Listenabsatz"/>
        <w:spacing w:line="240" w:lineRule="auto"/>
        <w:ind w:left="604"/>
        <w:jc w:val="both"/>
        <w:rPr>
          <w:rFonts w:ascii="Cambria" w:eastAsia="Arial" w:hAnsi="Cambria" w:cs="Arial"/>
          <w:bCs/>
          <w:sz w:val="24"/>
          <w:szCs w:val="24"/>
        </w:rPr>
      </w:pPr>
    </w:p>
    <w:p w14:paraId="3D14CA02" w14:textId="2794275E" w:rsidR="00C24AE3" w:rsidRDefault="00C24AE3" w:rsidP="00C24AE3">
      <w:pPr>
        <w:pStyle w:val="Listenabsatz"/>
        <w:numPr>
          <w:ilvl w:val="0"/>
          <w:numId w:val="9"/>
        </w:numPr>
        <w:spacing w:line="240" w:lineRule="auto"/>
        <w:jc w:val="both"/>
        <w:rPr>
          <w:rFonts w:ascii="Cambria" w:eastAsia="Arial" w:hAnsi="Cambria" w:cs="Arial"/>
          <w:bCs/>
          <w:sz w:val="24"/>
          <w:szCs w:val="24"/>
          <w:lang w:val="en-US"/>
        </w:rPr>
      </w:pPr>
      <w:r w:rsidRPr="00C24AE3">
        <w:rPr>
          <w:rFonts w:ascii="Cambria" w:eastAsia="Arial" w:hAnsi="Cambria" w:cs="Arial"/>
          <w:bCs/>
          <w:sz w:val="24"/>
          <w:szCs w:val="24"/>
          <w:lang w:val="en-US"/>
        </w:rPr>
        <w:t>Introduction. Migration and the E</w:t>
      </w:r>
      <w:r>
        <w:rPr>
          <w:rFonts w:ascii="Cambria" w:eastAsia="Arial" w:hAnsi="Cambria" w:cs="Arial"/>
          <w:bCs/>
          <w:sz w:val="24"/>
          <w:szCs w:val="24"/>
          <w:lang w:val="en-US"/>
        </w:rPr>
        <w:t>urop</w:t>
      </w:r>
      <w:r w:rsidR="006134C5">
        <w:rPr>
          <w:rFonts w:ascii="Cambria" w:eastAsia="Arial" w:hAnsi="Cambria" w:cs="Arial"/>
          <w:bCs/>
          <w:sz w:val="24"/>
          <w:szCs w:val="24"/>
          <w:lang w:val="en-US"/>
        </w:rPr>
        <w:t>e</w:t>
      </w:r>
      <w:r>
        <w:rPr>
          <w:rFonts w:ascii="Cambria" w:eastAsia="Arial" w:hAnsi="Cambria" w:cs="Arial"/>
          <w:bCs/>
          <w:sz w:val="24"/>
          <w:szCs w:val="24"/>
          <w:lang w:val="en-US"/>
        </w:rPr>
        <w:t xml:space="preserve">an City (zusammen mit Beat Kümin und Massimo Rospocher), in: </w:t>
      </w:r>
      <w:r w:rsidRPr="00BB0EDE">
        <w:rPr>
          <w:rFonts w:ascii="Cambria" w:eastAsia="Times New Roman" w:hAnsi="Cambria" w:cs="Segoe UI"/>
          <w:bCs/>
          <w:iCs/>
          <w:color w:val="000000"/>
          <w:sz w:val="24"/>
          <w:szCs w:val="24"/>
          <w:lang w:val="en-US" w:eastAsia="de-DE"/>
        </w:rPr>
        <w:t>Migration and the European City: Social and Cultural Perspectives from Early Modernity to the Present</w:t>
      </w:r>
      <w:r>
        <w:rPr>
          <w:rFonts w:ascii="Cambria" w:eastAsia="Times New Roman" w:hAnsi="Cambria" w:cs="Segoe UI"/>
          <w:bCs/>
          <w:iCs/>
          <w:color w:val="000000"/>
          <w:sz w:val="24"/>
          <w:szCs w:val="24"/>
          <w:lang w:val="en-US" w:eastAsia="de-DE"/>
        </w:rPr>
        <w:t xml:space="preserve">, hg. von </w:t>
      </w:r>
      <w:r w:rsidRPr="00BB0EDE">
        <w:rPr>
          <w:rFonts w:ascii="Cambria" w:eastAsia="Times New Roman" w:hAnsi="Cambria" w:cs="Segoe UI"/>
          <w:bCs/>
          <w:color w:val="000000"/>
          <w:sz w:val="24"/>
          <w:szCs w:val="24"/>
          <w:lang w:val="en-US" w:eastAsia="de-DE"/>
        </w:rPr>
        <w:t>C</w:t>
      </w:r>
      <w:r>
        <w:rPr>
          <w:rFonts w:ascii="Cambria" w:eastAsia="Times New Roman" w:hAnsi="Cambria" w:cs="Segoe UI"/>
          <w:bCs/>
          <w:color w:val="000000"/>
          <w:sz w:val="24"/>
          <w:szCs w:val="24"/>
          <w:lang w:val="en-US" w:eastAsia="de-DE"/>
        </w:rPr>
        <w:t xml:space="preserve">hristoph </w:t>
      </w:r>
      <w:r w:rsidRPr="00BB0EDE">
        <w:rPr>
          <w:rFonts w:ascii="Cambria" w:eastAsia="Times New Roman" w:hAnsi="Cambria" w:cs="Segoe UI"/>
          <w:bCs/>
          <w:color w:val="000000"/>
          <w:sz w:val="24"/>
          <w:szCs w:val="24"/>
          <w:lang w:val="en-US" w:eastAsia="de-DE"/>
        </w:rPr>
        <w:t>Cornelissen</w:t>
      </w:r>
      <w:r>
        <w:rPr>
          <w:rFonts w:ascii="Cambria" w:eastAsia="Times New Roman" w:hAnsi="Cambria" w:cs="Segoe UI"/>
          <w:bCs/>
          <w:color w:val="000000"/>
          <w:sz w:val="24"/>
          <w:szCs w:val="24"/>
          <w:lang w:val="en-US" w:eastAsia="de-DE"/>
        </w:rPr>
        <w:t xml:space="preserve">, </w:t>
      </w:r>
      <w:r w:rsidRPr="00BB0EDE">
        <w:rPr>
          <w:rFonts w:ascii="Cambria" w:eastAsia="Times New Roman" w:hAnsi="Cambria" w:cs="Segoe UI"/>
          <w:bCs/>
          <w:color w:val="000000"/>
          <w:sz w:val="24"/>
          <w:szCs w:val="24"/>
          <w:lang w:val="en-US" w:eastAsia="de-DE"/>
        </w:rPr>
        <w:t>B</w:t>
      </w:r>
      <w:r>
        <w:rPr>
          <w:rFonts w:ascii="Cambria" w:eastAsia="Times New Roman" w:hAnsi="Cambria" w:cs="Segoe UI"/>
          <w:bCs/>
          <w:color w:val="000000"/>
          <w:sz w:val="24"/>
          <w:szCs w:val="24"/>
          <w:lang w:val="en-US" w:eastAsia="de-DE"/>
        </w:rPr>
        <w:t xml:space="preserve">eat </w:t>
      </w:r>
      <w:r w:rsidRPr="00BB0EDE">
        <w:rPr>
          <w:rFonts w:ascii="Cambria" w:eastAsia="Times New Roman" w:hAnsi="Cambria" w:cs="Segoe UI"/>
          <w:bCs/>
          <w:color w:val="000000"/>
          <w:sz w:val="24"/>
          <w:szCs w:val="24"/>
          <w:lang w:val="en-US" w:eastAsia="de-DE"/>
        </w:rPr>
        <w:t>K</w:t>
      </w:r>
      <w:r>
        <w:rPr>
          <w:rFonts w:ascii="Cambria" w:eastAsia="Times New Roman" w:hAnsi="Cambria" w:cs="Segoe UI"/>
          <w:bCs/>
          <w:color w:val="000000"/>
          <w:sz w:val="24"/>
          <w:szCs w:val="24"/>
          <w:lang w:val="en-US" w:eastAsia="de-DE"/>
        </w:rPr>
        <w:t>ü</w:t>
      </w:r>
      <w:r w:rsidRPr="00BB0EDE">
        <w:rPr>
          <w:rFonts w:ascii="Cambria" w:eastAsia="Times New Roman" w:hAnsi="Cambria" w:cs="Segoe UI"/>
          <w:bCs/>
          <w:color w:val="000000"/>
          <w:sz w:val="24"/>
          <w:szCs w:val="24"/>
          <w:lang w:val="en-US" w:eastAsia="de-DE"/>
        </w:rPr>
        <w:t xml:space="preserve">min </w:t>
      </w:r>
      <w:r>
        <w:rPr>
          <w:rFonts w:ascii="Cambria" w:eastAsia="Times New Roman" w:hAnsi="Cambria" w:cs="Segoe UI"/>
          <w:bCs/>
          <w:color w:val="000000"/>
          <w:sz w:val="24"/>
          <w:szCs w:val="24"/>
          <w:lang w:val="en-US" w:eastAsia="de-DE"/>
        </w:rPr>
        <w:t xml:space="preserve">und </w:t>
      </w:r>
      <w:r w:rsidRPr="00BB0EDE">
        <w:rPr>
          <w:rFonts w:ascii="Cambria" w:eastAsia="Times New Roman" w:hAnsi="Cambria" w:cs="Segoe UI"/>
          <w:bCs/>
          <w:color w:val="000000"/>
          <w:sz w:val="24"/>
          <w:szCs w:val="24"/>
          <w:lang w:val="en-US" w:eastAsia="de-DE"/>
        </w:rPr>
        <w:t>M</w:t>
      </w:r>
      <w:r>
        <w:rPr>
          <w:rFonts w:ascii="Cambria" w:eastAsia="Times New Roman" w:hAnsi="Cambria" w:cs="Segoe UI"/>
          <w:bCs/>
          <w:color w:val="000000"/>
          <w:sz w:val="24"/>
          <w:szCs w:val="24"/>
          <w:lang w:val="en-US" w:eastAsia="de-DE"/>
        </w:rPr>
        <w:t xml:space="preserve">assimo </w:t>
      </w:r>
      <w:r w:rsidRPr="00BB0EDE">
        <w:rPr>
          <w:rFonts w:ascii="Cambria" w:eastAsia="Times New Roman" w:hAnsi="Cambria" w:cs="Segoe UI"/>
          <w:bCs/>
          <w:color w:val="000000"/>
          <w:sz w:val="24"/>
          <w:szCs w:val="24"/>
          <w:lang w:val="en-US" w:eastAsia="de-DE"/>
        </w:rPr>
        <w:t>Rospocher,</w:t>
      </w:r>
      <w:r>
        <w:rPr>
          <w:rFonts w:ascii="Cambria" w:eastAsia="Times New Roman" w:hAnsi="Cambria" w:cs="Segoe UI"/>
          <w:bCs/>
          <w:color w:val="000000"/>
          <w:sz w:val="24"/>
          <w:szCs w:val="24"/>
          <w:lang w:val="en-US" w:eastAsia="de-DE"/>
        </w:rPr>
        <w:t xml:space="preserve"> Berlin 2022, S. 1-14.</w:t>
      </w:r>
    </w:p>
    <w:bookmarkEnd w:id="7"/>
    <w:p w14:paraId="234A8D0B" w14:textId="77777777" w:rsidR="004147A5" w:rsidRDefault="004147A5" w:rsidP="004147A5">
      <w:pPr>
        <w:pStyle w:val="Listenabsatz"/>
        <w:spacing w:line="240" w:lineRule="auto"/>
        <w:ind w:left="604"/>
        <w:jc w:val="both"/>
        <w:rPr>
          <w:rFonts w:ascii="Cambria" w:eastAsia="Arial" w:hAnsi="Cambria" w:cs="Arial"/>
          <w:bCs/>
          <w:sz w:val="24"/>
          <w:szCs w:val="24"/>
          <w:lang w:val="en-US"/>
        </w:rPr>
      </w:pPr>
    </w:p>
    <w:p w14:paraId="5955EA85" w14:textId="04AD8E2D" w:rsidR="004147A5" w:rsidRDefault="004147A5" w:rsidP="004147A5">
      <w:pPr>
        <w:pStyle w:val="Listenabsatz"/>
        <w:numPr>
          <w:ilvl w:val="0"/>
          <w:numId w:val="9"/>
        </w:numPr>
        <w:tabs>
          <w:tab w:val="left" w:pos="360"/>
          <w:tab w:val="left" w:pos="720"/>
          <w:tab w:val="left" w:pos="1080"/>
        </w:tabs>
        <w:spacing w:line="240" w:lineRule="auto"/>
        <w:rPr>
          <w:rFonts w:ascii="Cambria" w:hAnsi="Cambria" w:cs="Arial"/>
          <w:sz w:val="24"/>
          <w:szCs w:val="24"/>
        </w:rPr>
      </w:pPr>
      <w:r w:rsidRPr="004E2F87">
        <w:rPr>
          <w:rFonts w:ascii="Cambria" w:hAnsi="Cambria" w:cs="Arial"/>
          <w:sz w:val="24"/>
          <w:szCs w:val="24"/>
        </w:rPr>
        <w:t>Diktaturen an der Grenze (Trentino – Südtirol – Tirol). Eine Einführung, In</w:t>
      </w:r>
      <w:r>
        <w:rPr>
          <w:rFonts w:ascii="Cambria" w:hAnsi="Cambria" w:cs="Arial"/>
          <w:sz w:val="24"/>
          <w:szCs w:val="24"/>
        </w:rPr>
        <w:t>: Lorenzo Gardumi et al., Diktaturen an der Grenze, 2022 [Drucklegung in Vorbereitung]</w:t>
      </w:r>
      <w:r w:rsidRPr="004E2F87">
        <w:rPr>
          <w:rFonts w:ascii="Cambria" w:hAnsi="Cambria" w:cs="Arial"/>
          <w:sz w:val="24"/>
          <w:szCs w:val="24"/>
        </w:rPr>
        <w:t>.</w:t>
      </w:r>
    </w:p>
    <w:p w14:paraId="15228F8F" w14:textId="77777777" w:rsidR="00F30509" w:rsidRPr="00F30509" w:rsidRDefault="00F30509" w:rsidP="00F30509">
      <w:pPr>
        <w:pStyle w:val="Listenabsatz"/>
        <w:rPr>
          <w:rFonts w:ascii="Cambria" w:hAnsi="Cambria" w:cs="Arial"/>
          <w:sz w:val="24"/>
          <w:szCs w:val="24"/>
        </w:rPr>
      </w:pPr>
    </w:p>
    <w:p w14:paraId="4E5DB27A" w14:textId="56EAEBBB" w:rsidR="00F30509" w:rsidRPr="00F30509" w:rsidRDefault="00F30509" w:rsidP="00F30509">
      <w:pPr>
        <w:pStyle w:val="Listenabsatz"/>
        <w:numPr>
          <w:ilvl w:val="0"/>
          <w:numId w:val="9"/>
        </w:numPr>
        <w:spacing w:line="240" w:lineRule="auto"/>
        <w:jc w:val="both"/>
        <w:rPr>
          <w:rFonts w:ascii="Cambria" w:hAnsi="Cambria"/>
          <w:sz w:val="24"/>
          <w:szCs w:val="24"/>
          <w:lang w:val="it-IT"/>
        </w:rPr>
      </w:pPr>
      <w:r w:rsidRPr="00F30509">
        <w:rPr>
          <w:rFonts w:ascii="Cambria" w:hAnsi="Cambria"/>
          <w:sz w:val="24"/>
          <w:szCs w:val="24"/>
          <w:lang w:val="it-IT"/>
        </w:rPr>
        <w:t xml:space="preserve">I luoghi del nazismo in Germania. Da luoghi della persecuzione a luoghi di memoria e apprendimento, in: Giulia Albanese </w:t>
      </w:r>
      <w:r>
        <w:rPr>
          <w:rFonts w:ascii="Cambria" w:hAnsi="Cambria"/>
          <w:sz w:val="24"/>
          <w:szCs w:val="24"/>
          <w:lang w:val="it-IT"/>
        </w:rPr>
        <w:t xml:space="preserve">und </w:t>
      </w:r>
      <w:r w:rsidRPr="00F30509">
        <w:rPr>
          <w:rFonts w:ascii="Cambria" w:hAnsi="Cambria"/>
          <w:sz w:val="24"/>
          <w:szCs w:val="24"/>
          <w:lang w:val="it-IT"/>
        </w:rPr>
        <w:t xml:space="preserve">Lucia Ceci </w:t>
      </w:r>
      <w:r>
        <w:rPr>
          <w:rFonts w:ascii="Cambria" w:hAnsi="Cambria"/>
          <w:sz w:val="24"/>
          <w:szCs w:val="24"/>
          <w:lang w:val="it-IT"/>
        </w:rPr>
        <w:t xml:space="preserve">(Hg.), </w:t>
      </w:r>
      <w:r w:rsidRPr="00F30509">
        <w:rPr>
          <w:rFonts w:ascii="Cambria" w:hAnsi="Cambria"/>
          <w:sz w:val="24"/>
          <w:szCs w:val="24"/>
          <w:lang w:val="it-IT"/>
        </w:rPr>
        <w:t>I luoghi del fascismo. Memoria, politica, rimozione</w:t>
      </w:r>
      <w:r w:rsidR="00253A66">
        <w:rPr>
          <w:rFonts w:ascii="Cambria" w:hAnsi="Cambria"/>
          <w:sz w:val="24"/>
          <w:szCs w:val="24"/>
          <w:lang w:val="it-IT"/>
        </w:rPr>
        <w:t xml:space="preserve"> [Rom 2022; Drucklegung in Vorb.]</w:t>
      </w:r>
    </w:p>
    <w:p w14:paraId="7DA41079" w14:textId="77777777" w:rsidR="00253A66" w:rsidRPr="00253A66" w:rsidRDefault="00253A66" w:rsidP="00253A66">
      <w:pPr>
        <w:pStyle w:val="Listenabsatz"/>
        <w:spacing w:after="0" w:line="240" w:lineRule="auto"/>
        <w:ind w:left="604"/>
        <w:jc w:val="both"/>
        <w:rPr>
          <w:rFonts w:ascii="Cambria" w:eastAsia="Arial" w:hAnsi="Cambria" w:cs="Arial"/>
          <w:bCs/>
          <w:sz w:val="24"/>
          <w:szCs w:val="24"/>
        </w:rPr>
      </w:pPr>
    </w:p>
    <w:p w14:paraId="74F82D3C" w14:textId="7707B47D" w:rsidR="00FC155E" w:rsidRPr="00101E95" w:rsidRDefault="00360F15" w:rsidP="008F1712">
      <w:pPr>
        <w:pStyle w:val="Listenabsatz"/>
        <w:numPr>
          <w:ilvl w:val="0"/>
          <w:numId w:val="9"/>
        </w:numPr>
        <w:spacing w:after="0" w:line="240" w:lineRule="auto"/>
        <w:jc w:val="both"/>
        <w:rPr>
          <w:rFonts w:ascii="Cambria" w:eastAsia="Arial" w:hAnsi="Cambria" w:cs="Arial"/>
          <w:bCs/>
          <w:sz w:val="24"/>
          <w:szCs w:val="24"/>
        </w:rPr>
      </w:pPr>
      <w:r w:rsidRPr="00EE6399">
        <w:rPr>
          <w:rFonts w:ascii="Cambria" w:hAnsi="Cambria"/>
          <w:bCs/>
          <w:sz w:val="24"/>
          <w:szCs w:val="24"/>
        </w:rPr>
        <w:t xml:space="preserve">Gelebte und erforschte Zeitgeschichte am Historischen Seminar der Christian-Albrechts-Universität (CAU) – vom Ersten Weltkrieg bis zum Ende der 1970er Jahre, in: </w:t>
      </w:r>
      <w:r w:rsidR="00FC155E" w:rsidRPr="00EE6399">
        <w:rPr>
          <w:rFonts w:ascii="Cambria" w:hAnsi="Cambria"/>
          <w:sz w:val="24"/>
          <w:szCs w:val="24"/>
        </w:rPr>
        <w:t>Impulse der Kieler Geschichtsforschung einst und heute für die deutschsprachige Geschichtswissenschaft. Zum 150jährigen Bestehen des Historischen Seminar</w:t>
      </w:r>
      <w:r w:rsidR="00EE6399">
        <w:rPr>
          <w:rFonts w:ascii="Cambria" w:hAnsi="Cambria"/>
          <w:sz w:val="24"/>
          <w:szCs w:val="24"/>
        </w:rPr>
        <w:t>s</w:t>
      </w:r>
      <w:r w:rsidR="00FC155E" w:rsidRPr="00EE6399">
        <w:rPr>
          <w:rFonts w:ascii="Cambria" w:hAnsi="Cambria"/>
          <w:sz w:val="24"/>
          <w:szCs w:val="24"/>
        </w:rPr>
        <w:t xml:space="preserve"> der Universität Kiel, hg. </w:t>
      </w:r>
      <w:r w:rsidR="00EE6399">
        <w:rPr>
          <w:rFonts w:ascii="Cambria" w:hAnsi="Cambria"/>
          <w:sz w:val="24"/>
          <w:szCs w:val="24"/>
        </w:rPr>
        <w:t>v</w:t>
      </w:r>
      <w:r w:rsidR="00FC155E" w:rsidRPr="00EE6399">
        <w:rPr>
          <w:rFonts w:ascii="Cambria" w:hAnsi="Cambria"/>
          <w:sz w:val="24"/>
          <w:szCs w:val="24"/>
        </w:rPr>
        <w:t xml:space="preserve">on Oliver Auge und Gerald Schwedler [Kiel 2022, </w:t>
      </w:r>
      <w:r w:rsidR="00CF4727" w:rsidRPr="00101E95">
        <w:rPr>
          <w:rFonts w:ascii="Cambria" w:hAnsi="Cambria"/>
          <w:sz w:val="24"/>
          <w:szCs w:val="24"/>
        </w:rPr>
        <w:t xml:space="preserve">Drucklegung in </w:t>
      </w:r>
      <w:r w:rsidR="00FC155E" w:rsidRPr="00101E95">
        <w:rPr>
          <w:rFonts w:ascii="Cambria" w:hAnsi="Cambria"/>
          <w:sz w:val="24"/>
          <w:szCs w:val="24"/>
        </w:rPr>
        <w:t>Vorb.]</w:t>
      </w:r>
      <w:r w:rsidR="00EE6399" w:rsidRPr="00101E95">
        <w:rPr>
          <w:rFonts w:ascii="Cambria" w:hAnsi="Cambria"/>
          <w:sz w:val="24"/>
          <w:szCs w:val="24"/>
        </w:rPr>
        <w:t>.</w:t>
      </w:r>
    </w:p>
    <w:p w14:paraId="2EF8D965" w14:textId="77777777" w:rsidR="00101E95" w:rsidRPr="00101E95" w:rsidRDefault="00101E95" w:rsidP="00101E95">
      <w:pPr>
        <w:pStyle w:val="Listenabsatz"/>
        <w:rPr>
          <w:rFonts w:ascii="Cambria" w:eastAsia="Arial" w:hAnsi="Cambria" w:cs="Arial"/>
          <w:bCs/>
          <w:sz w:val="24"/>
          <w:szCs w:val="24"/>
        </w:rPr>
      </w:pPr>
    </w:p>
    <w:p w14:paraId="226FA5B6" w14:textId="1A12A2F1" w:rsidR="00101E95" w:rsidRPr="008D730C" w:rsidRDefault="00101E95" w:rsidP="00101E95">
      <w:pPr>
        <w:pStyle w:val="Listenabsatz"/>
        <w:numPr>
          <w:ilvl w:val="0"/>
          <w:numId w:val="9"/>
        </w:numPr>
        <w:shd w:val="clear" w:color="auto" w:fill="FFFFFF"/>
        <w:spacing w:after="0" w:line="240" w:lineRule="auto"/>
        <w:rPr>
          <w:rFonts w:ascii="Cambria" w:hAnsi="Cambria" w:cs="Times New Roman"/>
          <w:sz w:val="24"/>
          <w:szCs w:val="24"/>
          <w:shd w:val="clear" w:color="auto" w:fill="FFFFFF"/>
        </w:rPr>
      </w:pPr>
      <w:r w:rsidRPr="00101E95">
        <w:rPr>
          <w:rFonts w:ascii="Cambria" w:hAnsi="Cambria" w:cs="Times New Roman"/>
          <w:sz w:val="24"/>
          <w:szCs w:val="24"/>
          <w:shd w:val="clear" w:color="auto" w:fill="FFFFFF"/>
        </w:rPr>
        <w:t xml:space="preserve">Weltrevolution? Die Herausforderung des Kommunismus im Krisenjahr 1923, in: </w:t>
      </w:r>
      <w:r w:rsidRPr="008D730C">
        <w:rPr>
          <w:rFonts w:ascii="Cambria" w:hAnsi="Cambria" w:cs="Times New Roman"/>
          <w:sz w:val="24"/>
          <w:szCs w:val="24"/>
          <w:shd w:val="clear" w:color="auto" w:fill="FFFFFF"/>
        </w:rPr>
        <w:t xml:space="preserve">Detlev </w:t>
      </w:r>
      <w:r w:rsidRPr="008D730C">
        <w:rPr>
          <w:rFonts w:ascii="Cambria" w:hAnsi="Cambria" w:cs="Arial"/>
          <w:bCs/>
          <w:color w:val="000000"/>
          <w:sz w:val="24"/>
          <w:szCs w:val="24"/>
        </w:rPr>
        <w:t>Mares</w:t>
      </w:r>
      <w:r w:rsidR="008D730C">
        <w:rPr>
          <w:rFonts w:ascii="Cambria" w:hAnsi="Cambria" w:cs="Arial"/>
          <w:bCs/>
          <w:color w:val="000000"/>
          <w:sz w:val="24"/>
          <w:szCs w:val="24"/>
        </w:rPr>
        <w:t xml:space="preserve"> und </w:t>
      </w:r>
      <w:r w:rsidRPr="008D730C">
        <w:rPr>
          <w:rFonts w:ascii="Cambria" w:hAnsi="Cambria" w:cs="Arial"/>
          <w:bCs/>
          <w:color w:val="000000"/>
          <w:sz w:val="24"/>
          <w:szCs w:val="24"/>
        </w:rPr>
        <w:t xml:space="preserve">Nicolai </w:t>
      </w:r>
      <w:r w:rsidR="008D730C" w:rsidRPr="008D730C">
        <w:rPr>
          <w:rFonts w:ascii="Cambria" w:hAnsi="Cambria" w:cs="Arial"/>
          <w:bCs/>
          <w:color w:val="000000"/>
          <w:sz w:val="24"/>
          <w:szCs w:val="24"/>
        </w:rPr>
        <w:t xml:space="preserve">Hannig </w:t>
      </w:r>
      <w:r w:rsidRPr="008D730C">
        <w:rPr>
          <w:rFonts w:ascii="Cambria" w:hAnsi="Cambria" w:cs="Arial"/>
          <w:bCs/>
          <w:color w:val="000000"/>
          <w:sz w:val="24"/>
          <w:szCs w:val="24"/>
        </w:rPr>
        <w:t>(Hg.)</w:t>
      </w:r>
      <w:r w:rsidRPr="008D730C">
        <w:rPr>
          <w:rFonts w:ascii="Cambria" w:hAnsi="Cambria" w:cs="Arial"/>
          <w:color w:val="000000"/>
          <w:sz w:val="24"/>
          <w:szCs w:val="24"/>
        </w:rPr>
        <w:t xml:space="preserve"> Krise! Wie 1923 die Welt erschütterte [Darmstadt 2020</w:t>
      </w:r>
      <w:r w:rsidR="008D730C">
        <w:rPr>
          <w:rFonts w:ascii="Cambria" w:hAnsi="Cambria" w:cs="Arial"/>
          <w:color w:val="000000"/>
          <w:sz w:val="24"/>
          <w:szCs w:val="24"/>
        </w:rPr>
        <w:t xml:space="preserve">, </w:t>
      </w:r>
      <w:r w:rsidR="008D730C" w:rsidRPr="00101E95">
        <w:rPr>
          <w:rFonts w:ascii="Cambria" w:hAnsi="Cambria"/>
          <w:sz w:val="24"/>
          <w:szCs w:val="24"/>
        </w:rPr>
        <w:t>Drucklegung in Vorb</w:t>
      </w:r>
      <w:r w:rsidR="008D730C">
        <w:rPr>
          <w:rFonts w:ascii="Cambria" w:hAnsi="Cambria"/>
          <w:sz w:val="24"/>
          <w:szCs w:val="24"/>
        </w:rPr>
        <w:t>.</w:t>
      </w:r>
      <w:r w:rsidRPr="008D730C">
        <w:rPr>
          <w:rFonts w:ascii="Cambria" w:hAnsi="Cambria" w:cs="Arial"/>
          <w:color w:val="000000"/>
          <w:sz w:val="24"/>
          <w:szCs w:val="24"/>
        </w:rPr>
        <w:t>]</w:t>
      </w:r>
      <w:r w:rsidR="008D730C">
        <w:rPr>
          <w:rFonts w:ascii="Cambria" w:hAnsi="Cambria" w:cs="Arial"/>
          <w:color w:val="000000"/>
          <w:sz w:val="24"/>
          <w:szCs w:val="24"/>
        </w:rPr>
        <w:t>.</w:t>
      </w:r>
    </w:p>
    <w:p w14:paraId="051CC9EB" w14:textId="77777777" w:rsidR="00B339C9" w:rsidRPr="00B339C9" w:rsidRDefault="00B339C9" w:rsidP="00264D1E">
      <w:pPr>
        <w:jc w:val="both"/>
        <w:rPr>
          <w:rFonts w:ascii="Cambria" w:hAnsi="Cambria"/>
          <w:sz w:val="24"/>
          <w:szCs w:val="24"/>
        </w:rPr>
      </w:pPr>
    </w:p>
    <w:p w14:paraId="0DBA4920" w14:textId="22BEC10B" w:rsidR="003A61F4" w:rsidRPr="00905FDB" w:rsidRDefault="003A61F4" w:rsidP="003A61F4">
      <w:pPr>
        <w:rPr>
          <w:rFonts w:ascii="Cambria" w:hAnsi="Cambria"/>
          <w:b/>
          <w:bCs/>
          <w:sz w:val="24"/>
          <w:szCs w:val="24"/>
          <w:lang w:val="it-IT"/>
        </w:rPr>
      </w:pPr>
      <w:r w:rsidRPr="00905FDB">
        <w:rPr>
          <w:rFonts w:ascii="Cambria" w:hAnsi="Cambria"/>
          <w:b/>
          <w:bCs/>
          <w:sz w:val="24"/>
          <w:szCs w:val="24"/>
          <w:lang w:val="it-IT"/>
        </w:rPr>
        <w:t>III.</w:t>
      </w:r>
      <w:r w:rsidR="009E0769">
        <w:rPr>
          <w:rFonts w:ascii="Cambria" w:hAnsi="Cambria"/>
          <w:b/>
          <w:bCs/>
          <w:sz w:val="24"/>
          <w:szCs w:val="24"/>
          <w:lang w:val="it-IT"/>
        </w:rPr>
        <w:tab/>
        <w:t>L</w:t>
      </w:r>
      <w:r w:rsidRPr="00905FDB">
        <w:rPr>
          <w:rFonts w:ascii="Cambria" w:hAnsi="Cambria"/>
          <w:b/>
          <w:bCs/>
          <w:sz w:val="24"/>
          <w:szCs w:val="24"/>
          <w:lang w:val="it-IT"/>
        </w:rPr>
        <w:t>exikalische Einträge</w:t>
      </w:r>
    </w:p>
    <w:p w14:paraId="13063910" w14:textId="70C7E91C"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Epoche, in: Stefan Jordan (Hg.), Lexikon Geschichtswissenschaft. 100 Grundb</w:t>
      </w:r>
      <w:r w:rsidR="009151C0">
        <w:rPr>
          <w:rFonts w:ascii="Cambria" w:hAnsi="Cambria"/>
          <w:sz w:val="24"/>
          <w:szCs w:val="24"/>
        </w:rPr>
        <w:t>e</w:t>
      </w:r>
      <w:r w:rsidRPr="009151C0">
        <w:rPr>
          <w:rFonts w:ascii="Cambria" w:hAnsi="Cambria"/>
          <w:sz w:val="24"/>
          <w:szCs w:val="24"/>
        </w:rPr>
        <w:t>griffe, Leipzig 2002, S. 70-72.</w:t>
      </w:r>
    </w:p>
    <w:p w14:paraId="4046D042" w14:textId="77777777" w:rsidR="009151C0" w:rsidRDefault="009151C0" w:rsidP="009151C0">
      <w:pPr>
        <w:pStyle w:val="Listenabsatz"/>
        <w:ind w:left="604"/>
        <w:jc w:val="both"/>
        <w:rPr>
          <w:rFonts w:ascii="Cambria" w:hAnsi="Cambria"/>
          <w:sz w:val="24"/>
          <w:szCs w:val="24"/>
        </w:rPr>
      </w:pPr>
    </w:p>
    <w:p w14:paraId="597EF2AE"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Indien, in: Gerhard Hirschfeld/Gerd Krumeich/Irina Renz (Hg.), Enzyklopädie des Ersten Weltkriegs, Paderborn 2003, S. S. 571-573.</w:t>
      </w:r>
    </w:p>
    <w:p w14:paraId="7630E25D" w14:textId="77777777" w:rsidR="009151C0" w:rsidRPr="009151C0" w:rsidRDefault="009151C0" w:rsidP="009151C0">
      <w:pPr>
        <w:pStyle w:val="Listenabsatz"/>
        <w:jc w:val="both"/>
        <w:rPr>
          <w:rFonts w:ascii="Cambria" w:hAnsi="Cambria"/>
          <w:sz w:val="24"/>
          <w:szCs w:val="24"/>
        </w:rPr>
      </w:pPr>
    </w:p>
    <w:p w14:paraId="6EB983F9" w14:textId="77777777" w:rsidR="009151C0" w:rsidRDefault="003A61F4" w:rsidP="009151C0">
      <w:pPr>
        <w:pStyle w:val="Listenabsatz"/>
        <w:numPr>
          <w:ilvl w:val="0"/>
          <w:numId w:val="10"/>
        </w:numPr>
        <w:jc w:val="both"/>
        <w:rPr>
          <w:rFonts w:ascii="Cambria" w:hAnsi="Cambria"/>
          <w:sz w:val="24"/>
          <w:szCs w:val="24"/>
          <w:lang w:val="en-US"/>
        </w:rPr>
      </w:pPr>
      <w:r w:rsidRPr="009151C0">
        <w:rPr>
          <w:rFonts w:ascii="Cambria" w:hAnsi="Cambria"/>
          <w:sz w:val="24"/>
          <w:szCs w:val="24"/>
          <w:lang w:val="en-US"/>
        </w:rPr>
        <w:t>Winston Churchill, in: ebd., S. 416.</w:t>
      </w:r>
    </w:p>
    <w:p w14:paraId="5E08DEF7" w14:textId="77777777" w:rsidR="009151C0" w:rsidRPr="009151C0" w:rsidRDefault="009151C0" w:rsidP="009151C0">
      <w:pPr>
        <w:pStyle w:val="Listenabsatz"/>
        <w:jc w:val="both"/>
        <w:rPr>
          <w:rFonts w:ascii="Cambria" w:hAnsi="Cambria"/>
          <w:sz w:val="24"/>
          <w:szCs w:val="24"/>
          <w:lang w:val="en-US"/>
        </w:rPr>
      </w:pPr>
    </w:p>
    <w:p w14:paraId="2034C456" w14:textId="77777777" w:rsidR="009151C0" w:rsidRPr="009151C0" w:rsidRDefault="003A61F4" w:rsidP="009151C0">
      <w:pPr>
        <w:pStyle w:val="Listenabsatz"/>
        <w:numPr>
          <w:ilvl w:val="0"/>
          <w:numId w:val="10"/>
        </w:numPr>
        <w:jc w:val="both"/>
        <w:rPr>
          <w:rFonts w:ascii="Cambria" w:hAnsi="Cambria"/>
          <w:sz w:val="24"/>
          <w:szCs w:val="24"/>
          <w:lang w:val="en-US"/>
        </w:rPr>
      </w:pPr>
      <w:r w:rsidRPr="009151C0">
        <w:rPr>
          <w:rFonts w:ascii="Cambria" w:hAnsi="Cambria"/>
          <w:sz w:val="24"/>
          <w:szCs w:val="24"/>
        </w:rPr>
        <w:t>Lloyd George, in: ebd., S. 681f.</w:t>
      </w:r>
    </w:p>
    <w:p w14:paraId="235CD1B0" w14:textId="77777777" w:rsidR="009151C0" w:rsidRPr="009151C0" w:rsidRDefault="009151C0" w:rsidP="009151C0">
      <w:pPr>
        <w:pStyle w:val="Listenabsatz"/>
        <w:jc w:val="both"/>
        <w:rPr>
          <w:rFonts w:ascii="Cambria" w:hAnsi="Cambria"/>
          <w:sz w:val="24"/>
          <w:szCs w:val="24"/>
        </w:rPr>
      </w:pPr>
    </w:p>
    <w:p w14:paraId="52227D9B" w14:textId="77777777" w:rsidR="009151C0" w:rsidRPr="009151C0" w:rsidRDefault="003A61F4" w:rsidP="009151C0">
      <w:pPr>
        <w:pStyle w:val="Listenabsatz"/>
        <w:numPr>
          <w:ilvl w:val="0"/>
          <w:numId w:val="10"/>
        </w:numPr>
        <w:jc w:val="both"/>
        <w:rPr>
          <w:rFonts w:ascii="Cambria" w:hAnsi="Cambria"/>
          <w:sz w:val="24"/>
          <w:szCs w:val="24"/>
          <w:lang w:val="en-US"/>
        </w:rPr>
      </w:pPr>
      <w:r w:rsidRPr="009151C0">
        <w:rPr>
          <w:rFonts w:ascii="Cambria" w:hAnsi="Cambria"/>
          <w:sz w:val="24"/>
          <w:szCs w:val="24"/>
        </w:rPr>
        <w:t>Nordafrika, in: ebd., S. 745-748.</w:t>
      </w:r>
    </w:p>
    <w:p w14:paraId="103985B2" w14:textId="77777777" w:rsidR="009151C0" w:rsidRPr="009151C0" w:rsidRDefault="009151C0" w:rsidP="009151C0">
      <w:pPr>
        <w:pStyle w:val="Listenabsatz"/>
        <w:jc w:val="both"/>
        <w:rPr>
          <w:rFonts w:ascii="Cambria" w:hAnsi="Cambria"/>
          <w:sz w:val="24"/>
          <w:szCs w:val="24"/>
        </w:rPr>
      </w:pPr>
    </w:p>
    <w:p w14:paraId="755E1E6B"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Hans Delbrück, in: ebd., S. 426f.</w:t>
      </w:r>
    </w:p>
    <w:p w14:paraId="36C1DB38" w14:textId="77777777" w:rsidR="009151C0" w:rsidRPr="009151C0" w:rsidRDefault="009151C0" w:rsidP="009151C0">
      <w:pPr>
        <w:pStyle w:val="Listenabsatz"/>
        <w:jc w:val="both"/>
        <w:rPr>
          <w:rFonts w:ascii="Cambria" w:hAnsi="Cambria"/>
          <w:sz w:val="24"/>
          <w:szCs w:val="24"/>
        </w:rPr>
      </w:pPr>
    </w:p>
    <w:p w14:paraId="77D674FD"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Hermann Oncken, in: ebd., S. 756.</w:t>
      </w:r>
    </w:p>
    <w:p w14:paraId="79530F75" w14:textId="77777777" w:rsidR="009151C0" w:rsidRPr="009151C0" w:rsidRDefault="009151C0" w:rsidP="009151C0">
      <w:pPr>
        <w:pStyle w:val="Listenabsatz"/>
        <w:jc w:val="both"/>
        <w:rPr>
          <w:rFonts w:ascii="Cambria" w:hAnsi="Cambria"/>
          <w:sz w:val="24"/>
          <w:szCs w:val="24"/>
        </w:rPr>
      </w:pPr>
    </w:p>
    <w:p w14:paraId="1CB6D1F1"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Theodor Wolff, in: ebd., S. 973.</w:t>
      </w:r>
    </w:p>
    <w:p w14:paraId="2CA0BAE2" w14:textId="77777777" w:rsidR="009151C0" w:rsidRPr="009151C0" w:rsidRDefault="009151C0" w:rsidP="009151C0">
      <w:pPr>
        <w:pStyle w:val="Listenabsatz"/>
        <w:jc w:val="both"/>
        <w:rPr>
          <w:rFonts w:ascii="Cambria" w:hAnsi="Cambria"/>
          <w:sz w:val="24"/>
          <w:szCs w:val="24"/>
        </w:rPr>
      </w:pPr>
    </w:p>
    <w:p w14:paraId="79A12052"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Sozialpolitik, in: ebd., S. 857-859.</w:t>
      </w:r>
    </w:p>
    <w:p w14:paraId="3561E81F" w14:textId="77777777" w:rsidR="009151C0" w:rsidRPr="009151C0" w:rsidRDefault="009151C0" w:rsidP="009151C0">
      <w:pPr>
        <w:pStyle w:val="Listenabsatz"/>
        <w:jc w:val="both"/>
        <w:rPr>
          <w:rFonts w:ascii="Cambria" w:hAnsi="Cambria"/>
          <w:sz w:val="24"/>
          <w:szCs w:val="24"/>
        </w:rPr>
      </w:pPr>
    </w:p>
    <w:p w14:paraId="381C771C"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Schlieffenplan, in: ebd., S. 819f.</w:t>
      </w:r>
    </w:p>
    <w:p w14:paraId="37123C39" w14:textId="77777777" w:rsidR="009151C0" w:rsidRPr="009151C0" w:rsidRDefault="009151C0" w:rsidP="009151C0">
      <w:pPr>
        <w:pStyle w:val="Listenabsatz"/>
        <w:jc w:val="both"/>
        <w:rPr>
          <w:rFonts w:ascii="Cambria" w:hAnsi="Cambria"/>
          <w:sz w:val="24"/>
          <w:szCs w:val="24"/>
        </w:rPr>
      </w:pPr>
    </w:p>
    <w:p w14:paraId="68BB89B1"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Gerhard Ritter, in: Neue Deutsche Biographie, in: Neue Deutsche Biographie, hg. von der Bayerischen Akademie der Wissenschaften, Bd. 21, Berlin 2003, S. 658-660.</w:t>
      </w:r>
    </w:p>
    <w:p w14:paraId="7D9E3A91" w14:textId="77777777" w:rsidR="009151C0" w:rsidRPr="009151C0" w:rsidRDefault="009151C0" w:rsidP="009151C0">
      <w:pPr>
        <w:pStyle w:val="Listenabsatz"/>
        <w:jc w:val="both"/>
        <w:rPr>
          <w:rFonts w:ascii="Cambria" w:hAnsi="Cambria"/>
          <w:sz w:val="24"/>
          <w:szCs w:val="24"/>
        </w:rPr>
      </w:pPr>
    </w:p>
    <w:p w14:paraId="7117D8CD"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 xml:space="preserve">Fritz Fischer, in: Kindlers Literaturlexikon, Bd. 5, Stuttgart 2009, S. 521f. </w:t>
      </w:r>
    </w:p>
    <w:p w14:paraId="3AE5310D" w14:textId="77777777" w:rsidR="009151C0" w:rsidRPr="009151C0" w:rsidRDefault="009151C0" w:rsidP="009151C0">
      <w:pPr>
        <w:pStyle w:val="Listenabsatz"/>
        <w:jc w:val="both"/>
        <w:rPr>
          <w:rFonts w:ascii="Cambria" w:hAnsi="Cambria"/>
          <w:sz w:val="24"/>
          <w:szCs w:val="24"/>
        </w:rPr>
      </w:pPr>
    </w:p>
    <w:p w14:paraId="2C78A4E7" w14:textId="32924D44"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Objektivität, in: Helmut Reinalter / Peter J. Brenner (Hg.): Lexikon der Geisteswissenschaften. Sachbegriffe – Disziplinen – Personen, Wien 2011, S. 595-602</w:t>
      </w:r>
      <w:r w:rsidR="009151C0">
        <w:rPr>
          <w:rFonts w:ascii="Cambria" w:hAnsi="Cambria"/>
          <w:sz w:val="24"/>
          <w:szCs w:val="24"/>
        </w:rPr>
        <w:t>.</w:t>
      </w:r>
    </w:p>
    <w:p w14:paraId="2B5B0B4F" w14:textId="77777777" w:rsidR="009151C0" w:rsidRPr="009151C0" w:rsidRDefault="009151C0" w:rsidP="009151C0">
      <w:pPr>
        <w:pStyle w:val="Listenabsatz"/>
        <w:jc w:val="both"/>
        <w:rPr>
          <w:rFonts w:ascii="Cambria" w:hAnsi="Cambria"/>
          <w:sz w:val="24"/>
          <w:szCs w:val="24"/>
        </w:rPr>
      </w:pPr>
    </w:p>
    <w:p w14:paraId="4EDC35AA" w14:textId="77777777" w:rsidR="009151C0" w:rsidRDefault="003A61F4" w:rsidP="009151C0">
      <w:pPr>
        <w:pStyle w:val="Listenabsatz"/>
        <w:numPr>
          <w:ilvl w:val="0"/>
          <w:numId w:val="10"/>
        </w:numPr>
        <w:jc w:val="both"/>
        <w:rPr>
          <w:rFonts w:ascii="Cambria" w:hAnsi="Cambria"/>
          <w:sz w:val="24"/>
          <w:szCs w:val="24"/>
        </w:rPr>
      </w:pPr>
      <w:r w:rsidRPr="009151C0">
        <w:rPr>
          <w:rFonts w:ascii="Cambria" w:hAnsi="Cambria"/>
          <w:sz w:val="24"/>
          <w:szCs w:val="24"/>
        </w:rPr>
        <w:t xml:space="preserve">Nationalismus, in: Handwörterbuch zur deutschen Rechtsgeschichte, Göttingen 2016, S. 1792-1795. </w:t>
      </w:r>
    </w:p>
    <w:p w14:paraId="7103A89A" w14:textId="77777777" w:rsidR="009151C0" w:rsidRPr="009151C0" w:rsidRDefault="009151C0" w:rsidP="009151C0">
      <w:pPr>
        <w:pStyle w:val="Listenabsatz"/>
        <w:jc w:val="both"/>
        <w:rPr>
          <w:rFonts w:ascii="Cambria" w:hAnsi="Cambria"/>
          <w:sz w:val="24"/>
          <w:szCs w:val="24"/>
        </w:rPr>
      </w:pPr>
    </w:p>
    <w:p w14:paraId="3EAC1839" w14:textId="77777777" w:rsidR="00EF3D77" w:rsidRPr="00EF3D77" w:rsidRDefault="003A61F4" w:rsidP="00170963">
      <w:pPr>
        <w:pStyle w:val="Listenabsatz"/>
        <w:numPr>
          <w:ilvl w:val="0"/>
          <w:numId w:val="10"/>
        </w:numPr>
        <w:jc w:val="both"/>
        <w:rPr>
          <w:rFonts w:ascii="Times New Roman" w:eastAsia="Times New Roman" w:hAnsi="Times New Roman" w:cs="Times New Roman"/>
          <w:color w:val="000000"/>
          <w:sz w:val="27"/>
          <w:szCs w:val="27"/>
          <w:lang w:val="en-US" w:eastAsia="de-DE"/>
        </w:rPr>
      </w:pPr>
      <w:r w:rsidRPr="00EF3D77">
        <w:rPr>
          <w:rFonts w:ascii="Cambria" w:hAnsi="Cambria"/>
          <w:sz w:val="24"/>
          <w:szCs w:val="24"/>
        </w:rPr>
        <w:t>Erinnerungskultur, in: Staatslexikon. Recht, Wirtschaft, Gesellschaft, 8. Aufl., Bd. 2, Freiburg 2018, S. 199-202.</w:t>
      </w:r>
    </w:p>
    <w:p w14:paraId="47A4AEE8" w14:textId="77777777" w:rsidR="00EF3D77" w:rsidRPr="00EF3D77" w:rsidRDefault="00EF3D77" w:rsidP="00EF3D77">
      <w:pPr>
        <w:pStyle w:val="Listenabsatz"/>
        <w:ind w:left="604"/>
        <w:jc w:val="both"/>
        <w:rPr>
          <w:rFonts w:ascii="Times New Roman" w:eastAsia="Times New Roman" w:hAnsi="Times New Roman" w:cs="Times New Roman"/>
          <w:color w:val="000000"/>
          <w:sz w:val="27"/>
          <w:szCs w:val="27"/>
          <w:lang w:val="en-US" w:eastAsia="de-DE"/>
        </w:rPr>
      </w:pPr>
    </w:p>
    <w:p w14:paraId="4D445D4F" w14:textId="340EA9D4" w:rsidR="00EF3D77" w:rsidRPr="00EF3D77" w:rsidRDefault="007D62B1" w:rsidP="00170963">
      <w:pPr>
        <w:pStyle w:val="Listenabsatz"/>
        <w:numPr>
          <w:ilvl w:val="0"/>
          <w:numId w:val="10"/>
        </w:numPr>
        <w:jc w:val="both"/>
        <w:rPr>
          <w:rFonts w:ascii="Times New Roman" w:eastAsia="Times New Roman" w:hAnsi="Times New Roman" w:cs="Times New Roman"/>
          <w:color w:val="000000"/>
          <w:sz w:val="27"/>
          <w:szCs w:val="27"/>
          <w:lang w:val="en-US" w:eastAsia="de-DE"/>
        </w:rPr>
      </w:pPr>
      <w:r w:rsidRPr="005F3525">
        <w:rPr>
          <w:rFonts w:ascii="Cambria" w:hAnsi="Cambria"/>
          <w:sz w:val="24"/>
          <w:szCs w:val="24"/>
          <w:lang w:val="en-US"/>
        </w:rPr>
        <w:t xml:space="preserve">Gerhard Ritter, in: </w:t>
      </w:r>
      <w:r w:rsidR="00EF3D77" w:rsidRPr="005F3525">
        <w:rPr>
          <w:rFonts w:ascii="Cambria" w:eastAsia="Times New Roman" w:hAnsi="Cambria" w:cs="Times New Roman"/>
          <w:color w:val="000000"/>
          <w:sz w:val="24"/>
          <w:szCs w:val="24"/>
          <w:lang w:val="en-US" w:eastAsia="de-DE"/>
        </w:rPr>
        <w:t>Histories from Loss: A Global Introduction to Histories written from defeat, colonization, exile, and imprisonment, hg. von Marnie Hughes-Warrington und Daniel Woolf, London [2022; Druckleg</w:t>
      </w:r>
      <w:r w:rsidR="005F3525">
        <w:rPr>
          <w:rFonts w:ascii="Cambria" w:eastAsia="Times New Roman" w:hAnsi="Cambria" w:cs="Times New Roman"/>
          <w:color w:val="000000"/>
          <w:sz w:val="24"/>
          <w:szCs w:val="24"/>
          <w:lang w:val="en-US" w:eastAsia="de-DE"/>
        </w:rPr>
        <w:t>u</w:t>
      </w:r>
      <w:r w:rsidR="00EF3D77" w:rsidRPr="005F3525">
        <w:rPr>
          <w:rFonts w:ascii="Cambria" w:eastAsia="Times New Roman" w:hAnsi="Cambria" w:cs="Times New Roman"/>
          <w:color w:val="000000"/>
          <w:sz w:val="24"/>
          <w:szCs w:val="24"/>
          <w:lang w:val="en-US" w:eastAsia="de-DE"/>
        </w:rPr>
        <w:t>ng in Vorb</w:t>
      </w:r>
      <w:r w:rsidR="005F3525">
        <w:rPr>
          <w:rFonts w:ascii="Cambria" w:eastAsia="Times New Roman" w:hAnsi="Cambria" w:cs="Times New Roman"/>
          <w:color w:val="000000"/>
          <w:sz w:val="24"/>
          <w:szCs w:val="24"/>
          <w:lang w:val="en-US" w:eastAsia="de-DE"/>
        </w:rPr>
        <w:t>.</w:t>
      </w:r>
      <w:r w:rsidR="00EF3D77">
        <w:rPr>
          <w:rFonts w:ascii="Times New Roman" w:eastAsia="Times New Roman" w:hAnsi="Times New Roman" w:cs="Times New Roman"/>
          <w:color w:val="000000"/>
          <w:sz w:val="27"/>
          <w:szCs w:val="27"/>
          <w:lang w:val="en-US" w:eastAsia="de-DE"/>
        </w:rPr>
        <w:t>]</w:t>
      </w:r>
    </w:p>
    <w:p w14:paraId="4104014D" w14:textId="77777777" w:rsidR="00EF3D77" w:rsidRPr="005F3525" w:rsidRDefault="00EF3D77" w:rsidP="003A61F4">
      <w:pPr>
        <w:rPr>
          <w:rFonts w:ascii="Cambria" w:hAnsi="Cambria"/>
          <w:b/>
          <w:bCs/>
          <w:sz w:val="24"/>
          <w:szCs w:val="24"/>
          <w:lang w:val="en-US"/>
        </w:rPr>
      </w:pPr>
    </w:p>
    <w:p w14:paraId="1B34DDCC" w14:textId="7BCEA104" w:rsidR="009151C0" w:rsidRPr="002B4752" w:rsidRDefault="003A61F4" w:rsidP="003A61F4">
      <w:pPr>
        <w:rPr>
          <w:rFonts w:ascii="Cambria" w:hAnsi="Cambria"/>
          <w:b/>
          <w:bCs/>
          <w:sz w:val="24"/>
          <w:szCs w:val="24"/>
        </w:rPr>
      </w:pPr>
      <w:r w:rsidRPr="002B4752">
        <w:rPr>
          <w:rFonts w:ascii="Cambria" w:hAnsi="Cambria"/>
          <w:b/>
          <w:bCs/>
          <w:sz w:val="24"/>
          <w:szCs w:val="24"/>
        </w:rPr>
        <w:t>IV.</w:t>
      </w:r>
      <w:r w:rsidRPr="002B4752">
        <w:rPr>
          <w:rFonts w:ascii="Cambria" w:hAnsi="Cambria"/>
          <w:b/>
          <w:bCs/>
          <w:sz w:val="24"/>
          <w:szCs w:val="24"/>
        </w:rPr>
        <w:tab/>
        <w:t>Sonstiges</w:t>
      </w:r>
    </w:p>
    <w:p w14:paraId="11237E80" w14:textId="19B8BBFC"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 xml:space="preserve">Die Vereinigten Staaten von Amerika, in: Bayerischer Schulbuchverlag. Geschichte 4. Vom Zeitalter des Imperialismus bis zur Gegenwart, hg. </w:t>
      </w:r>
      <w:r w:rsidR="009151C0" w:rsidRPr="009151C0">
        <w:rPr>
          <w:rFonts w:ascii="Cambria" w:hAnsi="Cambria"/>
          <w:sz w:val="24"/>
          <w:szCs w:val="24"/>
        </w:rPr>
        <w:t>V</w:t>
      </w:r>
      <w:r w:rsidRPr="009151C0">
        <w:rPr>
          <w:rFonts w:ascii="Cambria" w:hAnsi="Cambria"/>
          <w:sz w:val="24"/>
          <w:szCs w:val="24"/>
        </w:rPr>
        <w:t>on</w:t>
      </w:r>
      <w:r w:rsidR="009151C0">
        <w:rPr>
          <w:rFonts w:ascii="Cambria" w:hAnsi="Cambria"/>
          <w:sz w:val="24"/>
          <w:szCs w:val="24"/>
        </w:rPr>
        <w:t xml:space="preserve"> </w:t>
      </w:r>
      <w:r w:rsidRPr="009151C0">
        <w:rPr>
          <w:rFonts w:ascii="Cambria" w:hAnsi="Cambria"/>
          <w:sz w:val="24"/>
          <w:szCs w:val="24"/>
        </w:rPr>
        <w:t xml:space="preserve">R. v. Bruch u.a., München 1988, S. 48-53. </w:t>
      </w:r>
    </w:p>
    <w:p w14:paraId="5F1070F6" w14:textId="77777777" w:rsidR="009151C0" w:rsidRDefault="009151C0" w:rsidP="009151C0">
      <w:pPr>
        <w:pStyle w:val="Listenabsatz"/>
        <w:ind w:left="604"/>
        <w:jc w:val="both"/>
        <w:rPr>
          <w:rFonts w:ascii="Cambria" w:hAnsi="Cambria"/>
          <w:sz w:val="24"/>
          <w:szCs w:val="24"/>
        </w:rPr>
      </w:pPr>
    </w:p>
    <w:p w14:paraId="26DAEE6E"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 xml:space="preserve">Geschichte im Aufwind, in: BuchMarkt, 32. Jg., Nr. 11 (1997), S. 110f. </w:t>
      </w:r>
    </w:p>
    <w:p w14:paraId="37F9CC07" w14:textId="77777777" w:rsidR="009151C0" w:rsidRPr="009151C0" w:rsidRDefault="009151C0" w:rsidP="009151C0">
      <w:pPr>
        <w:pStyle w:val="Listenabsatz"/>
        <w:jc w:val="both"/>
        <w:rPr>
          <w:rFonts w:ascii="Cambria" w:hAnsi="Cambria"/>
          <w:sz w:val="24"/>
          <w:szCs w:val="24"/>
        </w:rPr>
      </w:pPr>
    </w:p>
    <w:p w14:paraId="2B6CAC35"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Vordenker der Vernichtung? Historiker brechen das Kartell des Schweigens</w:t>
      </w:r>
      <w:r w:rsidR="009151C0">
        <w:rPr>
          <w:rFonts w:ascii="Cambria" w:hAnsi="Cambria"/>
          <w:sz w:val="24"/>
          <w:szCs w:val="24"/>
        </w:rPr>
        <w:t xml:space="preserve"> </w:t>
      </w:r>
      <w:r w:rsidRPr="009151C0">
        <w:rPr>
          <w:rFonts w:ascii="Cambria" w:hAnsi="Cambria"/>
          <w:sz w:val="24"/>
          <w:szCs w:val="24"/>
        </w:rPr>
        <w:t>über die Rolle der Zunft im NS, in: BuchMarkt, 33. Jg., Nr. 11 (1998), S.</w:t>
      </w:r>
      <w:r w:rsidR="009151C0">
        <w:rPr>
          <w:rFonts w:ascii="Cambria" w:hAnsi="Cambria"/>
          <w:sz w:val="24"/>
          <w:szCs w:val="24"/>
        </w:rPr>
        <w:t xml:space="preserve"> </w:t>
      </w:r>
      <w:r w:rsidRPr="009151C0">
        <w:rPr>
          <w:rFonts w:ascii="Cambria" w:hAnsi="Cambria"/>
          <w:sz w:val="24"/>
          <w:szCs w:val="24"/>
        </w:rPr>
        <w:t xml:space="preserve">120f. </w:t>
      </w:r>
    </w:p>
    <w:p w14:paraId="03173976" w14:textId="77777777" w:rsidR="009151C0" w:rsidRPr="009151C0" w:rsidRDefault="009151C0" w:rsidP="009151C0">
      <w:pPr>
        <w:pStyle w:val="Listenabsatz"/>
        <w:jc w:val="both"/>
        <w:rPr>
          <w:rFonts w:ascii="Cambria" w:hAnsi="Cambria"/>
          <w:sz w:val="24"/>
          <w:szCs w:val="24"/>
        </w:rPr>
      </w:pPr>
    </w:p>
    <w:p w14:paraId="54FBF61B"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Hunger nach Konkretem [Besprechung biographischer Neuerscheinungen], in:</w:t>
      </w:r>
      <w:r w:rsidR="009151C0">
        <w:rPr>
          <w:rFonts w:ascii="Cambria" w:hAnsi="Cambria"/>
          <w:sz w:val="24"/>
          <w:szCs w:val="24"/>
        </w:rPr>
        <w:t xml:space="preserve"> </w:t>
      </w:r>
      <w:r w:rsidRPr="009151C0">
        <w:rPr>
          <w:rFonts w:ascii="Cambria" w:hAnsi="Cambria"/>
          <w:sz w:val="24"/>
          <w:szCs w:val="24"/>
        </w:rPr>
        <w:t xml:space="preserve">BuchMarkt, 33. Jg., Nr. 11 (1998), S. 126. </w:t>
      </w:r>
    </w:p>
    <w:p w14:paraId="611D575A" w14:textId="77777777" w:rsidR="009151C0" w:rsidRPr="009151C0" w:rsidRDefault="009151C0" w:rsidP="009151C0">
      <w:pPr>
        <w:pStyle w:val="Listenabsatz"/>
        <w:jc w:val="both"/>
        <w:rPr>
          <w:rFonts w:ascii="Cambria" w:hAnsi="Cambria"/>
          <w:sz w:val="24"/>
          <w:szCs w:val="24"/>
        </w:rPr>
      </w:pPr>
    </w:p>
    <w:p w14:paraId="6FFE2317"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 xml:space="preserve">1918: Das Ende des Ersten Weltkriegs? Sektion auf dem Frankfurter Historiker-tag, in: Newsletter. Arbeitskreis Militärgeschichte, Nr. 8 (Dez. 1999), S. 62f. </w:t>
      </w:r>
    </w:p>
    <w:p w14:paraId="03950DFD" w14:textId="77777777" w:rsidR="009151C0" w:rsidRPr="009151C0" w:rsidRDefault="009151C0" w:rsidP="009151C0">
      <w:pPr>
        <w:pStyle w:val="Listenabsatz"/>
        <w:jc w:val="both"/>
        <w:rPr>
          <w:rFonts w:ascii="Cambria" w:hAnsi="Cambria"/>
          <w:sz w:val="24"/>
          <w:szCs w:val="24"/>
        </w:rPr>
      </w:pPr>
    </w:p>
    <w:p w14:paraId="62D30023"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 xml:space="preserve">"Virtuelle Geschichte(n)", in: BuchMarkt, 34. Jg, Nr. 11 (1999), S. 90f. </w:t>
      </w:r>
    </w:p>
    <w:p w14:paraId="53B91BB3" w14:textId="77777777" w:rsidR="009151C0" w:rsidRPr="009151C0" w:rsidRDefault="009151C0" w:rsidP="009151C0">
      <w:pPr>
        <w:pStyle w:val="Listenabsatz"/>
        <w:jc w:val="both"/>
        <w:rPr>
          <w:rFonts w:ascii="Cambria" w:hAnsi="Cambria"/>
          <w:sz w:val="24"/>
          <w:szCs w:val="24"/>
        </w:rPr>
      </w:pPr>
    </w:p>
    <w:p w14:paraId="42188A91"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"Teilhabe an den Köstlichkeiten": Internationale Studien in Prag, in: Damals.</w:t>
      </w:r>
      <w:r w:rsidR="009151C0">
        <w:rPr>
          <w:rFonts w:ascii="Cambria" w:hAnsi="Cambria"/>
          <w:sz w:val="24"/>
          <w:szCs w:val="24"/>
        </w:rPr>
        <w:t xml:space="preserve"> </w:t>
      </w:r>
      <w:r w:rsidRPr="009151C0">
        <w:rPr>
          <w:rFonts w:ascii="Cambria" w:hAnsi="Cambria"/>
          <w:sz w:val="24"/>
          <w:szCs w:val="24"/>
        </w:rPr>
        <w:t xml:space="preserve">Das Aktuelle Magazin für Geschichte und Kultur 8/2000, S. 50f. </w:t>
      </w:r>
    </w:p>
    <w:p w14:paraId="4288B311" w14:textId="77777777" w:rsidR="009151C0" w:rsidRPr="009151C0" w:rsidRDefault="009151C0" w:rsidP="009151C0">
      <w:pPr>
        <w:pStyle w:val="Listenabsatz"/>
        <w:jc w:val="both"/>
        <w:rPr>
          <w:rFonts w:ascii="Cambria" w:hAnsi="Cambria"/>
          <w:sz w:val="24"/>
          <w:szCs w:val="24"/>
        </w:rPr>
      </w:pPr>
    </w:p>
    <w:p w14:paraId="7304F356"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(zusammen mit Wolfgang Schwentker) Erinnerungskulturen. Deutschland,</w:t>
      </w:r>
      <w:r w:rsidR="009151C0">
        <w:rPr>
          <w:rFonts w:ascii="Cambria" w:hAnsi="Cambria"/>
          <w:sz w:val="24"/>
          <w:szCs w:val="24"/>
        </w:rPr>
        <w:t xml:space="preserve"> </w:t>
      </w:r>
      <w:r w:rsidRPr="009151C0">
        <w:rPr>
          <w:rFonts w:ascii="Cambria" w:hAnsi="Cambria"/>
          <w:sz w:val="24"/>
          <w:szCs w:val="24"/>
        </w:rPr>
        <w:t>Italien und Japan nach dem Zweiten Weltkrieg, in: Newsletter. Arbeitskreis</w:t>
      </w:r>
      <w:r w:rsidR="009151C0">
        <w:rPr>
          <w:rFonts w:ascii="Cambria" w:hAnsi="Cambria"/>
          <w:sz w:val="24"/>
          <w:szCs w:val="24"/>
        </w:rPr>
        <w:t xml:space="preserve"> </w:t>
      </w:r>
      <w:r w:rsidRPr="009151C0">
        <w:rPr>
          <w:rFonts w:ascii="Cambria" w:hAnsi="Cambria"/>
          <w:sz w:val="24"/>
          <w:szCs w:val="24"/>
        </w:rPr>
        <w:t xml:space="preserve">Militärgeschichte 12 (Juli 2000), S. 30-35. </w:t>
      </w:r>
    </w:p>
    <w:p w14:paraId="1FF82D38" w14:textId="77777777" w:rsidR="009151C0" w:rsidRPr="009151C0" w:rsidRDefault="009151C0" w:rsidP="009151C0">
      <w:pPr>
        <w:pStyle w:val="Listenabsatz"/>
        <w:jc w:val="both"/>
        <w:rPr>
          <w:rFonts w:ascii="Cambria" w:hAnsi="Cambria"/>
          <w:sz w:val="24"/>
          <w:szCs w:val="24"/>
        </w:rPr>
      </w:pPr>
    </w:p>
    <w:p w14:paraId="240D225D" w14:textId="77777777" w:rsidR="00624B1C" w:rsidRDefault="003A61F4" w:rsidP="00624B1C">
      <w:pPr>
        <w:pStyle w:val="Listenabsatz"/>
        <w:numPr>
          <w:ilvl w:val="0"/>
          <w:numId w:val="12"/>
        </w:numPr>
        <w:jc w:val="both"/>
        <w:rPr>
          <w:rFonts w:ascii="Cambria" w:hAnsi="Cambria"/>
          <w:sz w:val="24"/>
          <w:szCs w:val="24"/>
        </w:rPr>
      </w:pPr>
      <w:r w:rsidRPr="009151C0">
        <w:rPr>
          <w:rFonts w:ascii="Cambria" w:hAnsi="Cambria"/>
          <w:sz w:val="24"/>
          <w:szCs w:val="24"/>
        </w:rPr>
        <w:t>Deutschlands Geschichte, brüderlich geteilt. Traditionskritik als Familienerbe.</w:t>
      </w:r>
      <w:r w:rsidR="009151C0">
        <w:rPr>
          <w:rFonts w:ascii="Cambria" w:hAnsi="Cambria"/>
          <w:sz w:val="24"/>
          <w:szCs w:val="24"/>
        </w:rPr>
        <w:t xml:space="preserve"> </w:t>
      </w:r>
      <w:r w:rsidRPr="009151C0">
        <w:rPr>
          <w:rFonts w:ascii="Cambria" w:hAnsi="Cambria"/>
          <w:sz w:val="24"/>
          <w:szCs w:val="24"/>
        </w:rPr>
        <w:t>Zum 70. Geburtstag der Historiker Wolfgang J. und Hans Mommsen, in: "Die</w:t>
      </w:r>
      <w:r w:rsidR="009151C0">
        <w:rPr>
          <w:rFonts w:ascii="Cambria" w:hAnsi="Cambria"/>
          <w:sz w:val="24"/>
          <w:szCs w:val="24"/>
        </w:rPr>
        <w:t xml:space="preserve"> </w:t>
      </w:r>
      <w:r w:rsidRPr="009151C0">
        <w:rPr>
          <w:rFonts w:ascii="Cambria" w:hAnsi="Cambria"/>
          <w:sz w:val="24"/>
          <w:szCs w:val="24"/>
        </w:rPr>
        <w:t xml:space="preserve">Welt" vom 4. November 2000, S. 34. </w:t>
      </w:r>
    </w:p>
    <w:p w14:paraId="26EC182A" w14:textId="77777777" w:rsidR="00624B1C" w:rsidRPr="00624B1C" w:rsidRDefault="00624B1C" w:rsidP="00624B1C">
      <w:pPr>
        <w:pStyle w:val="Listenabsatz"/>
        <w:rPr>
          <w:rFonts w:ascii="Cambria" w:hAnsi="Cambria"/>
          <w:sz w:val="24"/>
          <w:szCs w:val="24"/>
        </w:rPr>
      </w:pPr>
    </w:p>
    <w:p w14:paraId="4833BAC4" w14:textId="0071AD2C" w:rsidR="009151C0" w:rsidRPr="00624B1C" w:rsidRDefault="003A61F4" w:rsidP="00624B1C">
      <w:pPr>
        <w:pStyle w:val="Listenabsatz"/>
        <w:numPr>
          <w:ilvl w:val="0"/>
          <w:numId w:val="12"/>
        </w:numPr>
        <w:jc w:val="both"/>
        <w:rPr>
          <w:rFonts w:ascii="Cambria" w:hAnsi="Cambria"/>
          <w:sz w:val="24"/>
          <w:szCs w:val="24"/>
        </w:rPr>
      </w:pPr>
      <w:r w:rsidRPr="00624B1C">
        <w:rPr>
          <w:rFonts w:ascii="Cambria" w:hAnsi="Cambria"/>
          <w:sz w:val="24"/>
          <w:szCs w:val="24"/>
        </w:rPr>
        <w:t xml:space="preserve">Krieg und Erinnerung, in: BuchMarkt, 35. Jg., Nr. 11 (2000), S. 96. </w:t>
      </w:r>
    </w:p>
    <w:p w14:paraId="1152756D" w14:textId="77777777" w:rsidR="009151C0" w:rsidRPr="009151C0" w:rsidRDefault="009151C0" w:rsidP="009151C0">
      <w:pPr>
        <w:pStyle w:val="Listenabsatz"/>
        <w:jc w:val="both"/>
        <w:rPr>
          <w:rFonts w:ascii="Cambria" w:hAnsi="Cambria"/>
          <w:sz w:val="24"/>
          <w:szCs w:val="24"/>
        </w:rPr>
      </w:pPr>
    </w:p>
    <w:p w14:paraId="58AEB877"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Krieg, Diktatur und Vertreibung in der Erinnerung dreier Nationen. Tschechosl</w:t>
      </w:r>
      <w:r w:rsidR="009151C0">
        <w:rPr>
          <w:rFonts w:ascii="Cambria" w:hAnsi="Cambria"/>
          <w:sz w:val="24"/>
          <w:szCs w:val="24"/>
        </w:rPr>
        <w:t>o</w:t>
      </w:r>
      <w:r w:rsidRPr="009151C0">
        <w:rPr>
          <w:rFonts w:ascii="Cambria" w:hAnsi="Cambria"/>
          <w:sz w:val="24"/>
          <w:szCs w:val="24"/>
        </w:rPr>
        <w:t xml:space="preserve">wakei, Slowakei und Deutschland seit 1945, in: Sozialwissenschaftliche Informa-tionen 30 (2001), S. 151-154. </w:t>
      </w:r>
    </w:p>
    <w:p w14:paraId="41E78E6A" w14:textId="77777777" w:rsidR="009151C0" w:rsidRPr="009151C0" w:rsidRDefault="009151C0" w:rsidP="009151C0">
      <w:pPr>
        <w:pStyle w:val="Listenabsatz"/>
        <w:jc w:val="both"/>
        <w:rPr>
          <w:rFonts w:ascii="Cambria" w:hAnsi="Cambria"/>
          <w:sz w:val="24"/>
          <w:szCs w:val="24"/>
        </w:rPr>
      </w:pPr>
    </w:p>
    <w:p w14:paraId="07AA9ECC"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Geschichten vom "Rosaroten Panzer": Krieg, Diktatur und Vertreibung in der</w:t>
      </w:r>
      <w:r w:rsidR="009151C0">
        <w:rPr>
          <w:rFonts w:ascii="Cambria" w:hAnsi="Cambria"/>
          <w:sz w:val="24"/>
          <w:szCs w:val="24"/>
        </w:rPr>
        <w:t xml:space="preserve"> </w:t>
      </w:r>
      <w:r w:rsidRPr="009151C0">
        <w:rPr>
          <w:rFonts w:ascii="Cambria" w:hAnsi="Cambria"/>
          <w:sz w:val="24"/>
          <w:szCs w:val="24"/>
        </w:rPr>
        <w:t xml:space="preserve">Erinnerung von drei Nationen. Tschechoslowakei, Slowakei und Deutschland seit 1945, in: Bohemia 42 (2001), S. 144-148. </w:t>
      </w:r>
    </w:p>
    <w:p w14:paraId="379AB6C0" w14:textId="77777777" w:rsidR="009151C0" w:rsidRPr="009151C0" w:rsidRDefault="009151C0" w:rsidP="009151C0">
      <w:pPr>
        <w:pStyle w:val="Listenabsatz"/>
        <w:jc w:val="both"/>
        <w:rPr>
          <w:rFonts w:ascii="Cambria" w:hAnsi="Cambria"/>
          <w:sz w:val="24"/>
          <w:szCs w:val="24"/>
        </w:rPr>
      </w:pPr>
    </w:p>
    <w:p w14:paraId="1A6629E4"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Anmerkungen zum Verhältnis von Staat und Universitäten in Italien, in: Jirí</w:t>
      </w:r>
      <w:r w:rsidR="009151C0">
        <w:rPr>
          <w:rFonts w:ascii="Cambria" w:hAnsi="Cambria"/>
          <w:sz w:val="24"/>
          <w:szCs w:val="24"/>
        </w:rPr>
        <w:t xml:space="preserve"> </w:t>
      </w:r>
      <w:r w:rsidRPr="009151C0">
        <w:rPr>
          <w:rFonts w:ascii="Cambria" w:hAnsi="Cambria"/>
          <w:sz w:val="24"/>
          <w:szCs w:val="24"/>
        </w:rPr>
        <w:t xml:space="preserve">Pesek (Hg.), Konsolidace Vládnutí A Podnikání V Ceské Republice A V Evropské Unii 3, Prag 2003, S. 118-125. </w:t>
      </w:r>
    </w:p>
    <w:p w14:paraId="5C61C267" w14:textId="77777777" w:rsidR="009151C0" w:rsidRPr="009151C0" w:rsidRDefault="009151C0" w:rsidP="009151C0">
      <w:pPr>
        <w:pStyle w:val="Listenabsatz"/>
        <w:jc w:val="both"/>
        <w:rPr>
          <w:rFonts w:ascii="Cambria" w:hAnsi="Cambria"/>
          <w:sz w:val="24"/>
          <w:szCs w:val="24"/>
        </w:rPr>
      </w:pPr>
    </w:p>
    <w:p w14:paraId="01921AA6"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 xml:space="preserve">Generationen: Tagungsbericht, in: http://hsozkult.geschichte.hu-berlin.de/tagungsberichte/id=255hsozkult 2003, 7.7.2003. </w:t>
      </w:r>
    </w:p>
    <w:p w14:paraId="5D151118" w14:textId="77777777" w:rsidR="009151C0" w:rsidRPr="009151C0" w:rsidRDefault="009151C0" w:rsidP="009151C0">
      <w:pPr>
        <w:pStyle w:val="Listenabsatz"/>
        <w:jc w:val="both"/>
        <w:rPr>
          <w:rFonts w:ascii="Cambria" w:hAnsi="Cambria"/>
          <w:sz w:val="24"/>
          <w:szCs w:val="24"/>
        </w:rPr>
      </w:pPr>
    </w:p>
    <w:p w14:paraId="0186A5AC"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Wenn Räume Trauer tragen: Krieg und Erinnerung, in: Flensburger Tageblatt</w:t>
      </w:r>
      <w:r w:rsidR="009151C0">
        <w:rPr>
          <w:rFonts w:ascii="Cambria" w:hAnsi="Cambria"/>
          <w:sz w:val="24"/>
          <w:szCs w:val="24"/>
        </w:rPr>
        <w:t xml:space="preserve"> </w:t>
      </w:r>
      <w:r w:rsidRPr="009151C0">
        <w:rPr>
          <w:rFonts w:ascii="Cambria" w:hAnsi="Cambria"/>
          <w:sz w:val="24"/>
          <w:szCs w:val="24"/>
        </w:rPr>
        <w:t xml:space="preserve">vom 14.2.2004. </w:t>
      </w:r>
    </w:p>
    <w:p w14:paraId="258E58FB" w14:textId="77777777" w:rsidR="009151C0" w:rsidRPr="009151C0" w:rsidRDefault="009151C0" w:rsidP="009151C0">
      <w:pPr>
        <w:pStyle w:val="Listenabsatz"/>
        <w:jc w:val="both"/>
        <w:rPr>
          <w:rFonts w:ascii="Cambria" w:hAnsi="Cambria"/>
          <w:sz w:val="24"/>
          <w:szCs w:val="24"/>
        </w:rPr>
      </w:pPr>
    </w:p>
    <w:p w14:paraId="676E314E" w14:textId="77777777" w:rsidR="009151C0" w:rsidRDefault="003A61F4" w:rsidP="009151C0">
      <w:pPr>
        <w:pStyle w:val="Listenabsatz"/>
        <w:numPr>
          <w:ilvl w:val="0"/>
          <w:numId w:val="12"/>
        </w:numPr>
        <w:jc w:val="both"/>
        <w:rPr>
          <w:rFonts w:ascii="Cambria" w:hAnsi="Cambria"/>
          <w:sz w:val="24"/>
          <w:szCs w:val="24"/>
        </w:rPr>
      </w:pPr>
      <w:r w:rsidRPr="009151C0">
        <w:rPr>
          <w:rFonts w:ascii="Cambria" w:hAnsi="Cambria"/>
          <w:sz w:val="24"/>
          <w:szCs w:val="24"/>
        </w:rPr>
        <w:t>Terror grenzenlos, in: Sonderveröffentlichung der Kieler Nachrichten zum 45.</w:t>
      </w:r>
      <w:r w:rsidR="009151C0">
        <w:rPr>
          <w:rFonts w:ascii="Cambria" w:hAnsi="Cambria"/>
          <w:sz w:val="24"/>
          <w:szCs w:val="24"/>
        </w:rPr>
        <w:t xml:space="preserve"> </w:t>
      </w:r>
      <w:r w:rsidRPr="009151C0">
        <w:rPr>
          <w:rFonts w:ascii="Cambria" w:hAnsi="Cambria"/>
          <w:sz w:val="24"/>
          <w:szCs w:val="24"/>
        </w:rPr>
        <w:t xml:space="preserve">Historikertag vom 11.09.2004. </w:t>
      </w:r>
    </w:p>
    <w:p w14:paraId="09665FF2" w14:textId="77777777" w:rsidR="009151C0" w:rsidRPr="009151C0" w:rsidRDefault="009151C0" w:rsidP="009151C0">
      <w:pPr>
        <w:pStyle w:val="Listenabsatz"/>
        <w:jc w:val="both"/>
        <w:rPr>
          <w:rFonts w:ascii="Cambria" w:hAnsi="Cambria"/>
          <w:sz w:val="24"/>
          <w:szCs w:val="24"/>
        </w:rPr>
      </w:pPr>
    </w:p>
    <w:p w14:paraId="3095A412" w14:textId="77777777" w:rsidR="00007439" w:rsidRPr="00007439" w:rsidRDefault="003A61F4" w:rsidP="003A61F4">
      <w:pPr>
        <w:pStyle w:val="Listenabsatz"/>
        <w:numPr>
          <w:ilvl w:val="0"/>
          <w:numId w:val="12"/>
        </w:numPr>
        <w:jc w:val="both"/>
        <w:rPr>
          <w:rFonts w:ascii="Cambria" w:hAnsi="Cambria"/>
          <w:sz w:val="24"/>
          <w:szCs w:val="24"/>
        </w:rPr>
      </w:pPr>
      <w:r w:rsidRPr="009151C0">
        <w:rPr>
          <w:rFonts w:ascii="Cambria" w:hAnsi="Cambria"/>
          <w:sz w:val="24"/>
          <w:szCs w:val="24"/>
        </w:rPr>
        <w:t>Europa und der deutsche Sonderweg. Betrachtungen zu einer Streitschrift von</w:t>
      </w:r>
      <w:r w:rsidR="009151C0">
        <w:rPr>
          <w:rFonts w:ascii="Cambria" w:hAnsi="Cambria"/>
          <w:sz w:val="24"/>
          <w:szCs w:val="24"/>
        </w:rPr>
        <w:t xml:space="preserve"> </w:t>
      </w:r>
      <w:r w:rsidRPr="009151C0">
        <w:rPr>
          <w:rFonts w:ascii="Cambria" w:hAnsi="Cambria"/>
          <w:sz w:val="24"/>
          <w:szCs w:val="24"/>
        </w:rPr>
        <w:t xml:space="preserve">1948, in: Zeithistorische Forschungen. </w:t>
      </w:r>
      <w:r w:rsidRPr="009151C0">
        <w:rPr>
          <w:rFonts w:ascii="Cambria" w:hAnsi="Cambria"/>
          <w:sz w:val="24"/>
          <w:szCs w:val="24"/>
          <w:lang w:val="en-US"/>
        </w:rPr>
        <w:t>Studies in Contemporary History 1 (2004), S. 469-473.</w:t>
      </w:r>
    </w:p>
    <w:p w14:paraId="77C40C4B" w14:textId="77777777" w:rsidR="00007439" w:rsidRPr="00007439" w:rsidRDefault="00007439" w:rsidP="00007439">
      <w:pPr>
        <w:pStyle w:val="Listenabsatz"/>
        <w:rPr>
          <w:rFonts w:ascii="Cambria" w:hAnsi="Cambria"/>
          <w:sz w:val="24"/>
          <w:szCs w:val="24"/>
        </w:rPr>
      </w:pPr>
    </w:p>
    <w:p w14:paraId="559F2FE1" w14:textId="77777777" w:rsidR="00007439" w:rsidRDefault="003A61F4" w:rsidP="00007439">
      <w:pPr>
        <w:pStyle w:val="Listenabsatz"/>
        <w:ind w:left="604"/>
        <w:jc w:val="both"/>
        <w:rPr>
          <w:rFonts w:ascii="Cambria" w:hAnsi="Cambria"/>
          <w:sz w:val="24"/>
          <w:szCs w:val="24"/>
        </w:rPr>
      </w:pPr>
      <w:r w:rsidRPr="009151C0">
        <w:rPr>
          <w:rFonts w:ascii="Cambria" w:hAnsi="Cambria"/>
          <w:sz w:val="24"/>
          <w:szCs w:val="24"/>
        </w:rPr>
        <w:t xml:space="preserve">Auch erschienen online unter: </w:t>
      </w:r>
      <w:r w:rsidR="00007439" w:rsidRPr="00007439">
        <w:rPr>
          <w:rFonts w:ascii="Cambria" w:hAnsi="Cambria"/>
          <w:sz w:val="24"/>
          <w:szCs w:val="24"/>
        </w:rPr>
        <w:t>http://www.zeithistorische-forschungen.de/16126</w:t>
      </w:r>
      <w:r w:rsidR="00007439">
        <w:rPr>
          <w:rFonts w:ascii="Cambria" w:hAnsi="Cambria"/>
          <w:sz w:val="24"/>
          <w:szCs w:val="24"/>
        </w:rPr>
        <w:br/>
      </w:r>
      <w:r w:rsidRPr="003A61F4">
        <w:rPr>
          <w:rFonts w:ascii="Cambria" w:hAnsi="Cambria"/>
          <w:sz w:val="24"/>
          <w:szCs w:val="24"/>
        </w:rPr>
        <w:t xml:space="preserve">041-Cornelissen-3-2004. </w:t>
      </w:r>
    </w:p>
    <w:p w14:paraId="386A4F19" w14:textId="77777777" w:rsidR="00007439" w:rsidRDefault="00007439" w:rsidP="00007439">
      <w:pPr>
        <w:pStyle w:val="Listenabsatz"/>
        <w:ind w:left="604"/>
        <w:jc w:val="both"/>
        <w:rPr>
          <w:rFonts w:ascii="Cambria" w:hAnsi="Cambria"/>
          <w:sz w:val="24"/>
          <w:szCs w:val="24"/>
        </w:rPr>
      </w:pPr>
    </w:p>
    <w:p w14:paraId="2A66408E" w14:textId="2FC763D3" w:rsidR="00007439" w:rsidRDefault="003A61F4" w:rsidP="003A61F4">
      <w:pPr>
        <w:pStyle w:val="Listenabsatz"/>
        <w:numPr>
          <w:ilvl w:val="0"/>
          <w:numId w:val="12"/>
        </w:numPr>
        <w:jc w:val="both"/>
        <w:rPr>
          <w:rFonts w:ascii="Cambria" w:hAnsi="Cambria"/>
          <w:sz w:val="24"/>
          <w:szCs w:val="24"/>
        </w:rPr>
      </w:pPr>
      <w:r w:rsidRPr="003A61F4">
        <w:rPr>
          <w:rFonts w:ascii="Cambria" w:hAnsi="Cambria"/>
          <w:sz w:val="24"/>
          <w:szCs w:val="24"/>
        </w:rPr>
        <w:t>Geordnete Erinnerungen an den Untergang. Betrachtungen zu Walter Kemp</w:t>
      </w:r>
      <w:r w:rsidRPr="00007439">
        <w:rPr>
          <w:rFonts w:ascii="Cambria" w:hAnsi="Cambria"/>
          <w:sz w:val="24"/>
          <w:szCs w:val="24"/>
        </w:rPr>
        <w:t xml:space="preserve">owskis "Abgesang '45", in: Kerstin Dronske (Hg.): "Nun muß sich alles, alles wenden." Walter Kempowskis "Echolot" - Kriegsende in Kiel (Sonderveröffentlichungen der Gesellschaft für Kieler Stadtgeschichte 50), S. 32-43. </w:t>
      </w:r>
    </w:p>
    <w:p w14:paraId="0F4D6022" w14:textId="77777777" w:rsidR="00007439" w:rsidRDefault="00007439" w:rsidP="00007439">
      <w:pPr>
        <w:pStyle w:val="Listenabsatz"/>
        <w:ind w:left="604"/>
        <w:jc w:val="both"/>
        <w:rPr>
          <w:rFonts w:ascii="Cambria" w:hAnsi="Cambria"/>
          <w:sz w:val="24"/>
          <w:szCs w:val="24"/>
        </w:rPr>
      </w:pPr>
    </w:p>
    <w:p w14:paraId="28ADC88B"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Europas Gedächtnislandkarte. Gibt es eine Universalisierung des Erinnerns?, in:</w:t>
      </w:r>
      <w:r w:rsidR="00007439">
        <w:rPr>
          <w:rFonts w:ascii="Cambria" w:hAnsi="Cambria"/>
          <w:sz w:val="24"/>
          <w:szCs w:val="24"/>
        </w:rPr>
        <w:t xml:space="preserve"> </w:t>
      </w:r>
      <w:r w:rsidRPr="00007439">
        <w:rPr>
          <w:rFonts w:ascii="Cambria" w:hAnsi="Cambria"/>
          <w:sz w:val="24"/>
          <w:szCs w:val="24"/>
        </w:rPr>
        <w:t xml:space="preserve">Was heißt und zu welchem Ende studiert man Geschichte des 20. Jahrhunderts, hg. von Norbert Frei, Göttingen 2006, S. 42-49. </w:t>
      </w:r>
    </w:p>
    <w:p w14:paraId="2DF333CB" w14:textId="77777777" w:rsidR="00007439" w:rsidRPr="00007439" w:rsidRDefault="00007439" w:rsidP="00007439">
      <w:pPr>
        <w:pStyle w:val="Listenabsatz"/>
        <w:rPr>
          <w:rFonts w:ascii="Cambria" w:hAnsi="Cambria"/>
          <w:sz w:val="24"/>
          <w:szCs w:val="24"/>
        </w:rPr>
      </w:pPr>
    </w:p>
    <w:p w14:paraId="37ED6575"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Zeitschriftenschau: "Journal of Modern European History - Zeitschrift für moderne europäische Geschichte - Revue d'histoire européenne contemporaine“, in:</w:t>
      </w:r>
      <w:r w:rsidR="00007439">
        <w:rPr>
          <w:rFonts w:ascii="Cambria" w:hAnsi="Cambria"/>
          <w:sz w:val="24"/>
          <w:szCs w:val="24"/>
        </w:rPr>
        <w:t xml:space="preserve"> </w:t>
      </w:r>
      <w:r w:rsidRPr="00007439">
        <w:rPr>
          <w:rFonts w:ascii="Cambria" w:hAnsi="Cambria"/>
          <w:sz w:val="24"/>
          <w:szCs w:val="24"/>
        </w:rPr>
        <w:t xml:space="preserve">Archiv für Sozialgeschichte 47 (2007). Erschienen online unter: http://library.fes.de/fulltext/afs/htmrez/80775.htm. </w:t>
      </w:r>
    </w:p>
    <w:p w14:paraId="2959FED0" w14:textId="77777777" w:rsidR="00007439" w:rsidRPr="00007439" w:rsidRDefault="00007439" w:rsidP="00007439">
      <w:pPr>
        <w:pStyle w:val="Listenabsatz"/>
        <w:rPr>
          <w:rFonts w:ascii="Cambria" w:hAnsi="Cambria"/>
          <w:sz w:val="24"/>
          <w:szCs w:val="24"/>
        </w:rPr>
      </w:pPr>
    </w:p>
    <w:p w14:paraId="49EF3274"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Nizza - mon amour! Reiseeindrücke vom ausgehenden Ancien Régime bis zu de</w:t>
      </w:r>
      <w:r w:rsidR="00007439">
        <w:rPr>
          <w:rFonts w:ascii="Cambria" w:hAnsi="Cambria"/>
          <w:sz w:val="24"/>
          <w:szCs w:val="24"/>
        </w:rPr>
        <w:t xml:space="preserve">n </w:t>
      </w:r>
      <w:r w:rsidRPr="00007439">
        <w:rPr>
          <w:rFonts w:ascii="Cambria" w:hAnsi="Cambria"/>
          <w:sz w:val="24"/>
          <w:szCs w:val="24"/>
        </w:rPr>
        <w:t>Anfängen des 20. Jahrhunderts, in: Armin Heinen/ Dietmar Hüser (Hg.): Tour de</w:t>
      </w:r>
      <w:r w:rsidR="00007439">
        <w:rPr>
          <w:rFonts w:ascii="Cambria" w:hAnsi="Cambria"/>
          <w:sz w:val="24"/>
          <w:szCs w:val="24"/>
        </w:rPr>
        <w:t xml:space="preserve"> </w:t>
      </w:r>
      <w:r w:rsidRPr="00007439">
        <w:rPr>
          <w:rFonts w:ascii="Cambria" w:hAnsi="Cambria"/>
          <w:sz w:val="24"/>
          <w:szCs w:val="24"/>
        </w:rPr>
        <w:t>France. Eine historische Rundreise. Festschrift für Rainer Hudemann, Stuttgart</w:t>
      </w:r>
      <w:r w:rsidR="00007439">
        <w:rPr>
          <w:rFonts w:ascii="Cambria" w:hAnsi="Cambria"/>
          <w:sz w:val="24"/>
          <w:szCs w:val="24"/>
        </w:rPr>
        <w:t xml:space="preserve"> </w:t>
      </w:r>
      <w:r w:rsidRPr="00007439">
        <w:rPr>
          <w:rFonts w:ascii="Cambria" w:hAnsi="Cambria"/>
          <w:sz w:val="24"/>
          <w:szCs w:val="24"/>
        </w:rPr>
        <w:t xml:space="preserve">2008, S. 313-320. </w:t>
      </w:r>
    </w:p>
    <w:p w14:paraId="786F67B3" w14:textId="77777777" w:rsidR="00007439" w:rsidRPr="00007439" w:rsidRDefault="00007439" w:rsidP="00007439">
      <w:pPr>
        <w:pStyle w:val="Listenabsatz"/>
        <w:rPr>
          <w:rFonts w:ascii="Cambria" w:hAnsi="Cambria"/>
          <w:sz w:val="24"/>
          <w:szCs w:val="24"/>
        </w:rPr>
      </w:pPr>
    </w:p>
    <w:p w14:paraId="2065CF4F"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Der lange Weg nach Nordosteuropa. Ausgewählte Stimmen zur Verortung einer   "artifiziellen" Geschichtsregion, in: Michael Engelbrecht/Ulrike</w:t>
      </w:r>
      <w:r w:rsidR="00007439">
        <w:rPr>
          <w:rFonts w:ascii="Cambria" w:hAnsi="Cambria"/>
          <w:sz w:val="24"/>
          <w:szCs w:val="24"/>
        </w:rPr>
        <w:t xml:space="preserve"> </w:t>
      </w:r>
      <w:r w:rsidRPr="00007439">
        <w:rPr>
          <w:rFonts w:ascii="Cambria" w:hAnsi="Cambria"/>
          <w:sz w:val="24"/>
          <w:szCs w:val="24"/>
        </w:rPr>
        <w:t>Hanssen-Decker</w:t>
      </w:r>
      <w:r w:rsidR="00007439">
        <w:rPr>
          <w:rFonts w:ascii="Cambria" w:hAnsi="Cambria"/>
          <w:sz w:val="24"/>
          <w:szCs w:val="24"/>
        </w:rPr>
        <w:t xml:space="preserve"> </w:t>
      </w:r>
      <w:r w:rsidRPr="00007439">
        <w:rPr>
          <w:rFonts w:ascii="Cambria" w:hAnsi="Cambria"/>
          <w:sz w:val="24"/>
          <w:szCs w:val="24"/>
        </w:rPr>
        <w:t>/Daniel Höffker (Hg.): Rund um die Meere des Nordens. Festschrift für Hain</w:t>
      </w:r>
      <w:r w:rsidR="00007439">
        <w:rPr>
          <w:rFonts w:ascii="Cambria" w:hAnsi="Cambria"/>
          <w:sz w:val="24"/>
          <w:szCs w:val="24"/>
        </w:rPr>
        <w:t xml:space="preserve"> </w:t>
      </w:r>
      <w:r w:rsidRPr="00007439">
        <w:rPr>
          <w:rFonts w:ascii="Cambria" w:hAnsi="Cambria"/>
          <w:sz w:val="24"/>
          <w:szCs w:val="24"/>
        </w:rPr>
        <w:t xml:space="preserve">Rebas, Heide 2008, S. 63-71. </w:t>
      </w:r>
    </w:p>
    <w:p w14:paraId="7CCEC02B" w14:textId="77777777" w:rsidR="00007439" w:rsidRPr="00007439" w:rsidRDefault="00007439" w:rsidP="00007439">
      <w:pPr>
        <w:pStyle w:val="Listenabsatz"/>
        <w:rPr>
          <w:rFonts w:ascii="Cambria" w:hAnsi="Cambria"/>
          <w:sz w:val="24"/>
          <w:szCs w:val="24"/>
        </w:rPr>
      </w:pPr>
    </w:p>
    <w:p w14:paraId="3D1EF1B4"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Politik, Gesellschaft und Kultur in der Bundesrepublik der 1950er Jahre, in:</w:t>
      </w:r>
      <w:r w:rsidR="00007439">
        <w:rPr>
          <w:rFonts w:ascii="Cambria" w:hAnsi="Cambria"/>
          <w:sz w:val="24"/>
          <w:szCs w:val="24"/>
        </w:rPr>
        <w:t xml:space="preserve"> </w:t>
      </w:r>
      <w:r w:rsidRPr="00007439">
        <w:rPr>
          <w:rFonts w:ascii="Cambria" w:hAnsi="Cambria"/>
          <w:sz w:val="24"/>
          <w:szCs w:val="24"/>
        </w:rPr>
        <w:t xml:space="preserve">Herwig Guratzsch/Ulrich Kuder (Hg.): K(l)eine Experimente. Kunst und Design der 50er Jahre in Deutschland [Schloss Gottorf] 2008, S. 11-17. </w:t>
      </w:r>
    </w:p>
    <w:p w14:paraId="672B4FBE" w14:textId="77777777" w:rsidR="00007439" w:rsidRPr="00007439" w:rsidRDefault="00007439" w:rsidP="00007439">
      <w:pPr>
        <w:pStyle w:val="Listenabsatz"/>
        <w:rPr>
          <w:rFonts w:ascii="Cambria" w:hAnsi="Cambria"/>
          <w:sz w:val="24"/>
          <w:szCs w:val="24"/>
        </w:rPr>
      </w:pPr>
    </w:p>
    <w:p w14:paraId="604248C0"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„Le manuel d'histoire dans la perspective longue du dialogue franco-allemand»,</w:t>
      </w:r>
      <w:r w:rsidR="00007439">
        <w:rPr>
          <w:rFonts w:ascii="Cambria" w:hAnsi="Cambria"/>
          <w:sz w:val="24"/>
          <w:szCs w:val="24"/>
        </w:rPr>
        <w:t xml:space="preserve"> </w:t>
      </w:r>
      <w:r w:rsidRPr="00007439">
        <w:rPr>
          <w:rFonts w:ascii="Cambria" w:hAnsi="Cambria"/>
          <w:sz w:val="24"/>
          <w:szCs w:val="24"/>
        </w:rPr>
        <w:t>in: Goethe-Institut und Maison franco-japonaise (Hg.): Das deutsch-französische Schulbuch [auf Japanisch erschienen], Tokyo 2009, S. 116-132.</w:t>
      </w:r>
    </w:p>
    <w:p w14:paraId="69EDC8EF" w14:textId="77777777" w:rsidR="00007439" w:rsidRPr="00007439" w:rsidRDefault="00007439" w:rsidP="00007439">
      <w:pPr>
        <w:pStyle w:val="Listenabsatz"/>
        <w:rPr>
          <w:rFonts w:ascii="Cambria" w:hAnsi="Cambria"/>
          <w:sz w:val="24"/>
          <w:szCs w:val="24"/>
        </w:rPr>
      </w:pPr>
    </w:p>
    <w:p w14:paraId="4665C67F" w14:textId="77777777" w:rsidR="00007439" w:rsidRPr="00897B48" w:rsidRDefault="003A61F4" w:rsidP="003A61F4">
      <w:pPr>
        <w:pStyle w:val="Listenabsatz"/>
        <w:numPr>
          <w:ilvl w:val="0"/>
          <w:numId w:val="12"/>
        </w:numPr>
        <w:jc w:val="both"/>
        <w:rPr>
          <w:rFonts w:ascii="Cambria" w:hAnsi="Cambria"/>
          <w:sz w:val="24"/>
          <w:szCs w:val="24"/>
          <w:lang w:val="en-US"/>
        </w:rPr>
      </w:pPr>
      <w:r w:rsidRPr="00007439">
        <w:rPr>
          <w:rFonts w:ascii="Cambria" w:hAnsi="Cambria"/>
          <w:sz w:val="24"/>
          <w:szCs w:val="24"/>
        </w:rPr>
        <w:t xml:space="preserve">Aufbruch in eine neue Welt? Zu den Leistungen und Defiziten einer deutsch-französischen Perspektive auf die Zwischenkriegszeit, in: Corine Defrance/Reiner Markowitz/Ulrich Pfeil (Hg.): Dossier: Histoire/Geschichte, Bd. 2: Europa und die Welt vom Wiener Kongress bis 1945 [Über das Georg-Eckert-Institut online auf Deutsch unter http://www.gei.de/index.php?id=1304&amp;L=0, Französisch "Vers un monde nouveau? </w:t>
      </w:r>
      <w:r w:rsidRPr="002F1AA7">
        <w:rPr>
          <w:rFonts w:ascii="Cambria" w:hAnsi="Cambria"/>
          <w:sz w:val="24"/>
          <w:szCs w:val="24"/>
          <w:lang w:val="fr-FR"/>
        </w:rPr>
        <w:t xml:space="preserve">Gains et déficits d'un regard franco-allemand sur la période de l'entre-deux-guerres" http://www.gei.de/index.php?id=1322&amp;L=0 und Englisch "Breaking new ground? </w:t>
      </w:r>
      <w:r w:rsidRPr="00007439">
        <w:rPr>
          <w:rFonts w:ascii="Cambria" w:hAnsi="Cambria"/>
          <w:sz w:val="24"/>
          <w:szCs w:val="24"/>
          <w:lang w:val="en-US"/>
        </w:rPr>
        <w:t xml:space="preserve">On the achievements and shortcomings of a franco-german perspective on the interwar period" http://www.gei.de/index.php?id=1321&amp;L=0]. </w:t>
      </w:r>
    </w:p>
    <w:p w14:paraId="497CD12D" w14:textId="77777777" w:rsidR="00007439" w:rsidRPr="00897B48" w:rsidRDefault="00007439" w:rsidP="00007439">
      <w:pPr>
        <w:pStyle w:val="Listenabsatz"/>
        <w:rPr>
          <w:rFonts w:ascii="Cambria" w:hAnsi="Cambria"/>
          <w:sz w:val="24"/>
          <w:szCs w:val="24"/>
          <w:lang w:val="en-US"/>
        </w:rPr>
      </w:pPr>
    </w:p>
    <w:p w14:paraId="52EC9FE1"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Erinnern in Europa, in: Bundeszentrale für Politische Bildung, Dossier: Geschichte und Erinnerung. Erschienen online unter: http://www.bpb.de/themen/8JVYJ2,0, Erinnern_in_Europa.html</w:t>
      </w:r>
    </w:p>
    <w:p w14:paraId="5ABE5A92" w14:textId="77777777" w:rsidR="00007439" w:rsidRPr="00007439" w:rsidRDefault="00007439" w:rsidP="00007439">
      <w:pPr>
        <w:pStyle w:val="Listenabsatz"/>
        <w:rPr>
          <w:rFonts w:ascii="Cambria" w:hAnsi="Cambria"/>
          <w:sz w:val="24"/>
          <w:szCs w:val="24"/>
        </w:rPr>
      </w:pPr>
    </w:p>
    <w:p w14:paraId="6BA0BE80"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„Kiel 68“ – Sozialprotest und kultureller Aufbruch, in: ders. u.a., Die 68er in Kiel</w:t>
      </w:r>
      <w:r w:rsidR="00007439">
        <w:rPr>
          <w:rFonts w:ascii="Cambria" w:hAnsi="Cambria"/>
          <w:sz w:val="24"/>
          <w:szCs w:val="24"/>
        </w:rPr>
        <w:t xml:space="preserve"> </w:t>
      </w:r>
      <w:r w:rsidRPr="00007439">
        <w:rPr>
          <w:rFonts w:ascii="Cambria" w:hAnsi="Cambria"/>
          <w:sz w:val="24"/>
          <w:szCs w:val="24"/>
        </w:rPr>
        <w:t>(= Mitteilungen der Gesellschaft für Kieler Stadtgeschichte 85, H. 1, 2009), S. 1-5.</w:t>
      </w:r>
    </w:p>
    <w:p w14:paraId="10B93741" w14:textId="77777777" w:rsidR="00007439" w:rsidRPr="00007439" w:rsidRDefault="00007439" w:rsidP="00007439">
      <w:pPr>
        <w:pStyle w:val="Listenabsatz"/>
        <w:rPr>
          <w:rFonts w:ascii="Cambria" w:hAnsi="Cambria"/>
          <w:sz w:val="24"/>
          <w:szCs w:val="24"/>
        </w:rPr>
      </w:pPr>
    </w:p>
    <w:p w14:paraId="3CCF6071" w14:textId="77777777" w:rsidR="00007439" w:rsidRDefault="003A61F4" w:rsidP="003A61F4">
      <w:pPr>
        <w:pStyle w:val="Listenabsatz"/>
        <w:numPr>
          <w:ilvl w:val="0"/>
          <w:numId w:val="12"/>
        </w:numPr>
        <w:jc w:val="both"/>
        <w:rPr>
          <w:rFonts w:ascii="Cambria" w:hAnsi="Cambria"/>
          <w:sz w:val="24"/>
          <w:szCs w:val="24"/>
          <w:lang w:val="en-US"/>
        </w:rPr>
      </w:pPr>
      <w:r w:rsidRPr="00007439">
        <w:rPr>
          <w:rFonts w:ascii="Cambria" w:hAnsi="Cambria"/>
          <w:sz w:val="24"/>
          <w:szCs w:val="24"/>
        </w:rPr>
        <w:t xml:space="preserve">Erinnerungskulturen, Version: 1.0, in: Docupedia-Zeitgeschichte, 11.2. </w:t>
      </w:r>
      <w:r w:rsidRPr="00007439">
        <w:rPr>
          <w:rFonts w:ascii="Cambria" w:hAnsi="Cambria"/>
          <w:sz w:val="24"/>
          <w:szCs w:val="24"/>
          <w:lang w:val="en-US"/>
        </w:rPr>
        <w:t>2010,</w:t>
      </w:r>
      <w:r w:rsidR="00007439">
        <w:rPr>
          <w:rFonts w:ascii="Cambria" w:hAnsi="Cambria"/>
          <w:sz w:val="24"/>
          <w:szCs w:val="24"/>
          <w:lang w:val="en-US"/>
        </w:rPr>
        <w:t xml:space="preserve"> </w:t>
      </w:r>
      <w:r w:rsidRPr="00007439">
        <w:rPr>
          <w:rFonts w:ascii="Cambria" w:hAnsi="Cambria"/>
          <w:sz w:val="24"/>
          <w:szCs w:val="24"/>
          <w:lang w:val="en-US"/>
        </w:rPr>
        <w:t xml:space="preserve">URL: </w:t>
      </w:r>
      <w:r w:rsidR="00007439" w:rsidRPr="00007439">
        <w:rPr>
          <w:rFonts w:ascii="Cambria" w:hAnsi="Cambria"/>
          <w:sz w:val="24"/>
          <w:szCs w:val="24"/>
          <w:lang w:val="en-US"/>
        </w:rPr>
        <w:t>http://docupedia.de/docupedia/index.php?title=Erinnerungskulturen</w:t>
      </w:r>
      <w:r w:rsidRPr="00007439">
        <w:rPr>
          <w:rFonts w:ascii="Cambria" w:hAnsi="Cambria"/>
          <w:sz w:val="24"/>
          <w:szCs w:val="24"/>
          <w:lang w:val="en-US"/>
        </w:rPr>
        <w:t>&amp;oldid=68</w:t>
      </w:r>
      <w:r w:rsidR="00007439">
        <w:rPr>
          <w:rFonts w:ascii="Cambria" w:hAnsi="Cambria"/>
          <w:sz w:val="24"/>
          <w:szCs w:val="24"/>
          <w:lang w:val="en-US"/>
        </w:rPr>
        <w:br/>
      </w:r>
      <w:r w:rsidRPr="00007439">
        <w:rPr>
          <w:rFonts w:ascii="Cambria" w:hAnsi="Cambria"/>
          <w:sz w:val="24"/>
          <w:szCs w:val="24"/>
          <w:lang w:val="en-US"/>
        </w:rPr>
        <w:t xml:space="preserve">637 </w:t>
      </w:r>
    </w:p>
    <w:p w14:paraId="7AB3B0E7" w14:textId="77777777" w:rsidR="00007439" w:rsidRPr="00007439" w:rsidRDefault="00007439" w:rsidP="00007439">
      <w:pPr>
        <w:pStyle w:val="Listenabsatz"/>
        <w:rPr>
          <w:rFonts w:ascii="Cambria" w:hAnsi="Cambria"/>
          <w:sz w:val="24"/>
          <w:szCs w:val="24"/>
          <w:lang w:val="en-US"/>
        </w:rPr>
      </w:pPr>
    </w:p>
    <w:p w14:paraId="63F1FF32"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 xml:space="preserve">Historie im politischen Auftrag? Zur ambivalenten Rolle nationaler und internationaler Historikerkommissionen, In: Jahrbuch für Politik und Geschichtswissenschaft 3/2012, S. 201-206. </w:t>
      </w:r>
    </w:p>
    <w:p w14:paraId="55D81EAB" w14:textId="77777777" w:rsidR="00007439" w:rsidRPr="00007439" w:rsidRDefault="00007439" w:rsidP="00007439">
      <w:pPr>
        <w:pStyle w:val="Listenabsatz"/>
        <w:rPr>
          <w:rFonts w:ascii="Cambria" w:hAnsi="Cambria"/>
          <w:sz w:val="24"/>
          <w:szCs w:val="24"/>
        </w:rPr>
      </w:pPr>
    </w:p>
    <w:p w14:paraId="5DDBD8CB"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 xml:space="preserve">Über die Grenzen der Wirksamkeit und Fallstricke der Politik. Eine Erwiderung auf Moshe Zimmermann, In: Jahrbuch für Politik und Geschichtswissenschaft 3/2012, S. 212f. </w:t>
      </w:r>
    </w:p>
    <w:p w14:paraId="5618CFB7" w14:textId="77777777" w:rsidR="00007439" w:rsidRPr="00007439" w:rsidRDefault="00007439" w:rsidP="00007439">
      <w:pPr>
        <w:pStyle w:val="Listenabsatz"/>
        <w:rPr>
          <w:rFonts w:ascii="Cambria" w:hAnsi="Cambria"/>
          <w:sz w:val="24"/>
          <w:szCs w:val="24"/>
        </w:rPr>
      </w:pPr>
    </w:p>
    <w:p w14:paraId="02121D06" w14:textId="77777777" w:rsidR="00007439" w:rsidRPr="002F1AA7" w:rsidRDefault="003A61F4" w:rsidP="003A61F4">
      <w:pPr>
        <w:pStyle w:val="Listenabsatz"/>
        <w:numPr>
          <w:ilvl w:val="0"/>
          <w:numId w:val="12"/>
        </w:numPr>
        <w:jc w:val="both"/>
        <w:rPr>
          <w:rFonts w:ascii="Cambria" w:hAnsi="Cambria"/>
          <w:sz w:val="24"/>
          <w:szCs w:val="24"/>
          <w:lang w:val="it-IT"/>
        </w:rPr>
      </w:pPr>
      <w:r w:rsidRPr="002F1AA7">
        <w:rPr>
          <w:rFonts w:ascii="Cambria" w:hAnsi="Cambria"/>
          <w:sz w:val="24"/>
          <w:szCs w:val="24"/>
          <w:lang w:val="it-IT"/>
        </w:rPr>
        <w:t>Storia politica in Germania, in: Ricerche die Storia Politica (im Druck)</w:t>
      </w:r>
    </w:p>
    <w:p w14:paraId="0BF01792" w14:textId="77777777" w:rsidR="00007439" w:rsidRPr="002F1AA7" w:rsidRDefault="00007439" w:rsidP="00007439">
      <w:pPr>
        <w:pStyle w:val="Listenabsatz"/>
        <w:rPr>
          <w:rFonts w:ascii="Cambria" w:hAnsi="Cambria"/>
          <w:sz w:val="24"/>
          <w:szCs w:val="24"/>
          <w:lang w:val="it-IT"/>
        </w:rPr>
      </w:pPr>
    </w:p>
    <w:p w14:paraId="7977BD29" w14:textId="5584C7E8"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 xml:space="preserve">Kollektives und Kulturelles Erinnern. Erinnerungskulturen leben von der Dynamik der Gegenwart, in: Forschung Frankfurt 1/2014, S. 27-31. </w:t>
      </w:r>
    </w:p>
    <w:p w14:paraId="01A0C110" w14:textId="77777777" w:rsidR="00007439" w:rsidRPr="00007439" w:rsidRDefault="00007439" w:rsidP="00007439">
      <w:pPr>
        <w:pStyle w:val="Listenabsatz"/>
        <w:rPr>
          <w:rFonts w:ascii="Cambria" w:hAnsi="Cambria"/>
          <w:sz w:val="24"/>
          <w:szCs w:val="24"/>
        </w:rPr>
      </w:pPr>
    </w:p>
    <w:p w14:paraId="69569213"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(zusammen mit Nicolas Beaupré) Der „Kampf um den Rhein“. Stimmen aus Frankreich und Deutschland während des Ersten Weltkrieges, in: Thomas Schleper (Hg.), Aggression und Avantgarde. Zum Vorabend des Ersten Welt-kriegs, Essen 2014, S. 69-77.</w:t>
      </w:r>
    </w:p>
    <w:p w14:paraId="392ECE5A" w14:textId="77777777" w:rsidR="00007439" w:rsidRPr="00007439" w:rsidRDefault="00007439" w:rsidP="00007439">
      <w:pPr>
        <w:pStyle w:val="Listenabsatz"/>
        <w:rPr>
          <w:rFonts w:ascii="Cambria" w:hAnsi="Cambria"/>
          <w:sz w:val="24"/>
          <w:szCs w:val="24"/>
        </w:rPr>
      </w:pPr>
    </w:p>
    <w:p w14:paraId="01E96A29"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 xml:space="preserve">Das Erinnern an die NS-Zeit in Deutschland – national und regional, in: in: Hessische Geschichte 1933-1945 - aktuell, 7/2014: NS-Geschichte vermitteln. gestern - heute – morgen: Aspekte der hessischen Erinnerungskultur. </w:t>
      </w:r>
    </w:p>
    <w:p w14:paraId="729A6695" w14:textId="77777777" w:rsidR="00007439" w:rsidRPr="00007439" w:rsidRDefault="00007439" w:rsidP="00007439">
      <w:pPr>
        <w:pStyle w:val="Listenabsatz"/>
        <w:rPr>
          <w:rFonts w:ascii="Cambria" w:hAnsi="Cambria"/>
          <w:sz w:val="24"/>
          <w:szCs w:val="24"/>
        </w:rPr>
      </w:pPr>
    </w:p>
    <w:p w14:paraId="237E2081"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 xml:space="preserve">Erster Weltkrieg Archivedition, DVD 1: Das alte Europa am Vorabend seines Untergangs, Berlin, 2014 (gesprochene Kommentare). </w:t>
      </w:r>
    </w:p>
    <w:p w14:paraId="38B1BD3F" w14:textId="77777777" w:rsidR="00007439" w:rsidRPr="00007439" w:rsidRDefault="00007439" w:rsidP="00007439">
      <w:pPr>
        <w:pStyle w:val="Listenabsatz"/>
        <w:rPr>
          <w:rFonts w:ascii="Cambria" w:hAnsi="Cambria"/>
          <w:sz w:val="24"/>
          <w:szCs w:val="24"/>
        </w:rPr>
      </w:pPr>
    </w:p>
    <w:p w14:paraId="44F57D9C" w14:textId="77777777" w:rsidR="00007439"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Erster Weltkrieg Archivedition, DVD 2: Aufmarsch der Armeen, Berlin 2014 (g</w:t>
      </w:r>
      <w:r w:rsidR="00007439">
        <w:rPr>
          <w:rFonts w:ascii="Cambria" w:hAnsi="Cambria"/>
          <w:sz w:val="24"/>
          <w:szCs w:val="24"/>
        </w:rPr>
        <w:t>e</w:t>
      </w:r>
      <w:r w:rsidRPr="00007439">
        <w:rPr>
          <w:rFonts w:ascii="Cambria" w:hAnsi="Cambria"/>
          <w:sz w:val="24"/>
          <w:szCs w:val="24"/>
        </w:rPr>
        <w:t xml:space="preserve">sprochene Kommentare). </w:t>
      </w:r>
    </w:p>
    <w:p w14:paraId="18E09D38" w14:textId="77777777" w:rsidR="00007439" w:rsidRPr="00897B48" w:rsidRDefault="00007439" w:rsidP="00007439">
      <w:pPr>
        <w:pStyle w:val="Listenabsatz"/>
        <w:rPr>
          <w:rFonts w:ascii="Cambria" w:hAnsi="Cambria"/>
          <w:sz w:val="24"/>
          <w:szCs w:val="24"/>
        </w:rPr>
      </w:pPr>
    </w:p>
    <w:p w14:paraId="43C1FAC4" w14:textId="1A41CE6A" w:rsidR="00007439" w:rsidRPr="00007439" w:rsidRDefault="003A61F4" w:rsidP="003A61F4">
      <w:pPr>
        <w:pStyle w:val="Listenabsatz"/>
        <w:numPr>
          <w:ilvl w:val="0"/>
          <w:numId w:val="12"/>
        </w:numPr>
        <w:jc w:val="both"/>
        <w:rPr>
          <w:rFonts w:ascii="Cambria" w:hAnsi="Cambria"/>
          <w:sz w:val="24"/>
          <w:szCs w:val="24"/>
          <w:lang w:val="en-US"/>
        </w:rPr>
      </w:pPr>
      <w:r w:rsidRPr="00007439">
        <w:rPr>
          <w:rFonts w:ascii="Cambria" w:hAnsi="Cambria"/>
          <w:sz w:val="24"/>
          <w:szCs w:val="24"/>
          <w:lang w:val="en-US"/>
        </w:rPr>
        <w:t xml:space="preserve">German and Italian cultures of memory, in: eutopia. Ideas for Europe Magazine, 26.01.2015, online </w:t>
      </w:r>
      <w:r w:rsidR="00007439" w:rsidRPr="00CA01F7">
        <w:rPr>
          <w:rFonts w:ascii="Cambria" w:hAnsi="Cambria"/>
          <w:sz w:val="24"/>
          <w:szCs w:val="24"/>
          <w:lang w:val="en-US"/>
        </w:rPr>
        <w:t>https://primolevicenter.org/printed-matter/german-and-italian-cultures-of-memory/</w:t>
      </w:r>
    </w:p>
    <w:p w14:paraId="4E72CAC2" w14:textId="77777777" w:rsidR="00007439" w:rsidRPr="00007439" w:rsidRDefault="00007439" w:rsidP="00007439">
      <w:pPr>
        <w:pStyle w:val="Listenabsatz"/>
        <w:rPr>
          <w:rFonts w:ascii="Cambria" w:hAnsi="Cambria"/>
          <w:sz w:val="24"/>
          <w:szCs w:val="24"/>
          <w:lang w:val="en-US"/>
        </w:rPr>
      </w:pPr>
    </w:p>
    <w:p w14:paraId="2A70B9DE" w14:textId="77777777" w:rsidR="00CA01F7" w:rsidRDefault="003A61F4" w:rsidP="003A61F4">
      <w:pPr>
        <w:pStyle w:val="Listenabsatz"/>
        <w:numPr>
          <w:ilvl w:val="0"/>
          <w:numId w:val="12"/>
        </w:numPr>
        <w:jc w:val="both"/>
        <w:rPr>
          <w:rFonts w:ascii="Cambria" w:hAnsi="Cambria"/>
          <w:sz w:val="24"/>
          <w:szCs w:val="24"/>
        </w:rPr>
      </w:pPr>
      <w:r w:rsidRPr="00007439">
        <w:rPr>
          <w:rFonts w:ascii="Cambria" w:hAnsi="Cambria"/>
          <w:sz w:val="24"/>
          <w:szCs w:val="24"/>
        </w:rPr>
        <w:t>Erinnerung. Vom kollektiven zum kulturellen Gedächtnis. Wenn die Zeitzeugen sterben, steigen Museen, Denkmäler und historische Jahrestage zu Foren der Erinnerungskultur auf. In Deutschland ist die öffentliche Erinnerung an die Zeit des Nationalsozialismus eher noch intensiver geworden. Online unter https://www.</w:t>
      </w:r>
      <w:r w:rsidRPr="00CA01F7">
        <w:rPr>
          <w:rFonts w:ascii="Cambria" w:hAnsi="Cambria"/>
          <w:sz w:val="24"/>
          <w:szCs w:val="24"/>
        </w:rPr>
        <w:t xml:space="preserve">goethe.de/de/kul/ges/20542299.html (2015). </w:t>
      </w:r>
    </w:p>
    <w:p w14:paraId="41973CEF" w14:textId="77777777" w:rsidR="00CA01F7" w:rsidRPr="00CA01F7" w:rsidRDefault="00CA01F7" w:rsidP="00CA01F7">
      <w:pPr>
        <w:pStyle w:val="Listenabsatz"/>
        <w:rPr>
          <w:rFonts w:ascii="Cambria" w:hAnsi="Cambria"/>
          <w:sz w:val="24"/>
          <w:szCs w:val="24"/>
        </w:rPr>
      </w:pPr>
    </w:p>
    <w:p w14:paraId="2701FFC3" w14:textId="77777777" w:rsidR="00CA01F7" w:rsidRDefault="003A61F4" w:rsidP="003A61F4">
      <w:pPr>
        <w:pStyle w:val="Listenabsatz"/>
        <w:numPr>
          <w:ilvl w:val="0"/>
          <w:numId w:val="12"/>
        </w:numPr>
        <w:jc w:val="both"/>
        <w:rPr>
          <w:rFonts w:ascii="Cambria" w:hAnsi="Cambria"/>
          <w:sz w:val="24"/>
          <w:szCs w:val="24"/>
        </w:rPr>
      </w:pPr>
      <w:r w:rsidRPr="00CA01F7">
        <w:rPr>
          <w:rFonts w:ascii="Cambria" w:hAnsi="Cambria"/>
          <w:sz w:val="24"/>
          <w:szCs w:val="24"/>
        </w:rPr>
        <w:t>Zugänge, Perspektiven, Objekte. Zur Einführung, in. Susanne Brandt u.a. (Hg.):</w:t>
      </w:r>
      <w:r w:rsidR="00CA01F7">
        <w:rPr>
          <w:rFonts w:ascii="Cambria" w:hAnsi="Cambria"/>
          <w:sz w:val="24"/>
          <w:szCs w:val="24"/>
        </w:rPr>
        <w:t xml:space="preserve"> </w:t>
      </w:r>
      <w:r w:rsidRPr="00CA01F7">
        <w:rPr>
          <w:rFonts w:ascii="Cambria" w:hAnsi="Cambria"/>
          <w:sz w:val="24"/>
          <w:szCs w:val="24"/>
        </w:rPr>
        <w:t>Deutschland, Frankreich und der Krieg. Historische Studien zu Politik, Militär und Kultur, Essen 2015, S. 5-7.</w:t>
      </w:r>
    </w:p>
    <w:p w14:paraId="12BDAA98" w14:textId="77777777" w:rsidR="00CA01F7" w:rsidRPr="00CA01F7" w:rsidRDefault="00CA01F7" w:rsidP="00CA01F7">
      <w:pPr>
        <w:pStyle w:val="Listenabsatz"/>
        <w:jc w:val="both"/>
        <w:rPr>
          <w:rFonts w:ascii="Cambria" w:hAnsi="Cambria"/>
          <w:sz w:val="24"/>
          <w:szCs w:val="24"/>
        </w:rPr>
      </w:pPr>
    </w:p>
    <w:p w14:paraId="55305D9A" w14:textId="77777777" w:rsidR="00CA01F7" w:rsidRPr="002F1AA7" w:rsidRDefault="003A61F4" w:rsidP="003A61F4">
      <w:pPr>
        <w:pStyle w:val="Listenabsatz"/>
        <w:numPr>
          <w:ilvl w:val="0"/>
          <w:numId w:val="12"/>
        </w:numPr>
        <w:jc w:val="both"/>
        <w:rPr>
          <w:rFonts w:ascii="Cambria" w:hAnsi="Cambria"/>
          <w:sz w:val="24"/>
          <w:szCs w:val="24"/>
          <w:lang w:val="it-IT"/>
        </w:rPr>
      </w:pPr>
      <w:r w:rsidRPr="002F1AA7">
        <w:rPr>
          <w:rFonts w:ascii="Cambria" w:hAnsi="Cambria"/>
          <w:sz w:val="24"/>
          <w:szCs w:val="24"/>
          <w:lang w:val="it-IT"/>
        </w:rPr>
        <w:t>La seconda guerra mondiale e l’olocausto: stadi della cultura della memoria, in:  http://www.provincia.trieste.it/opencms/opencms/it/provincia/rapporti-istituzionali/memoria/Convegno-2015/relazioni.html (2015).</w:t>
      </w:r>
    </w:p>
    <w:p w14:paraId="3B83C46C" w14:textId="77777777" w:rsidR="00CA01F7" w:rsidRPr="002F1AA7" w:rsidRDefault="00CA01F7" w:rsidP="00CA01F7">
      <w:pPr>
        <w:pStyle w:val="Listenabsatz"/>
        <w:rPr>
          <w:rFonts w:ascii="Cambria" w:hAnsi="Cambria"/>
          <w:sz w:val="24"/>
          <w:szCs w:val="24"/>
          <w:lang w:val="it-IT"/>
        </w:rPr>
      </w:pPr>
    </w:p>
    <w:p w14:paraId="46A010B1" w14:textId="77777777" w:rsidR="00CA01F7" w:rsidRDefault="003A61F4" w:rsidP="003A61F4">
      <w:pPr>
        <w:pStyle w:val="Listenabsatz"/>
        <w:numPr>
          <w:ilvl w:val="0"/>
          <w:numId w:val="12"/>
        </w:numPr>
        <w:jc w:val="both"/>
        <w:rPr>
          <w:rFonts w:ascii="Cambria" w:hAnsi="Cambria"/>
          <w:sz w:val="24"/>
          <w:szCs w:val="24"/>
        </w:rPr>
      </w:pPr>
      <w:r w:rsidRPr="00CA01F7">
        <w:rPr>
          <w:rFonts w:ascii="Cambria" w:hAnsi="Cambria"/>
          <w:sz w:val="24"/>
          <w:szCs w:val="24"/>
        </w:rPr>
        <w:t>(zusammen mit Ivo Amelung) Aus Schwäche Stärke schöpfen über den Zusammenhang zwischen Ungewissheit und Schwächediskursen in China und Europa,</w:t>
      </w:r>
      <w:r w:rsidR="00CA01F7">
        <w:rPr>
          <w:rFonts w:ascii="Cambria" w:hAnsi="Cambria"/>
          <w:sz w:val="24"/>
          <w:szCs w:val="24"/>
        </w:rPr>
        <w:t xml:space="preserve"> </w:t>
      </w:r>
      <w:r w:rsidRPr="00CA01F7">
        <w:rPr>
          <w:rFonts w:ascii="Cambria" w:hAnsi="Cambria"/>
          <w:sz w:val="24"/>
          <w:szCs w:val="24"/>
        </w:rPr>
        <w:t>in: Forschung Frankfurt: Wissenschaftsmagazin der Goethe-Universität, 2018,</w:t>
      </w:r>
      <w:r w:rsidR="00CA01F7">
        <w:rPr>
          <w:rFonts w:ascii="Cambria" w:hAnsi="Cambria"/>
          <w:sz w:val="24"/>
          <w:szCs w:val="24"/>
        </w:rPr>
        <w:t xml:space="preserve"> </w:t>
      </w:r>
      <w:r w:rsidRPr="00CA01F7">
        <w:rPr>
          <w:rFonts w:ascii="Cambria" w:hAnsi="Cambria"/>
          <w:sz w:val="24"/>
          <w:szCs w:val="24"/>
        </w:rPr>
        <w:t>Nr. 2, S. 80-85; auch abgedruckt in Universitas, Bd. 74 (2019), H. 874, S. 84-98.</w:t>
      </w:r>
    </w:p>
    <w:p w14:paraId="05AD226F" w14:textId="77777777" w:rsidR="00CA01F7" w:rsidRPr="00CA01F7" w:rsidRDefault="00CA01F7" w:rsidP="00CA01F7">
      <w:pPr>
        <w:pStyle w:val="Listenabsatz"/>
        <w:rPr>
          <w:rFonts w:ascii="Cambria" w:hAnsi="Cambria"/>
          <w:sz w:val="24"/>
          <w:szCs w:val="24"/>
        </w:rPr>
      </w:pPr>
    </w:p>
    <w:p w14:paraId="197B3883" w14:textId="77777777" w:rsidR="00CA01F7" w:rsidRPr="007B4682" w:rsidRDefault="003A61F4" w:rsidP="003A61F4">
      <w:pPr>
        <w:pStyle w:val="Listenabsatz"/>
        <w:numPr>
          <w:ilvl w:val="0"/>
          <w:numId w:val="12"/>
        </w:numPr>
        <w:jc w:val="both"/>
        <w:rPr>
          <w:rFonts w:ascii="Cambria" w:hAnsi="Cambria"/>
          <w:sz w:val="24"/>
          <w:szCs w:val="24"/>
          <w:lang w:val="it-IT"/>
        </w:rPr>
      </w:pPr>
      <w:r w:rsidRPr="007B4682">
        <w:rPr>
          <w:rFonts w:ascii="Cambria" w:hAnsi="Cambria"/>
          <w:sz w:val="24"/>
          <w:szCs w:val="24"/>
          <w:lang w:val="it-IT"/>
        </w:rPr>
        <w:t>I Rapporti italo-tedeschi dalla riunificazione della Germania alla crisi dell‘euro.</w:t>
      </w:r>
      <w:r w:rsidR="00CA01F7" w:rsidRPr="007B4682">
        <w:rPr>
          <w:rFonts w:ascii="Cambria" w:hAnsi="Cambria"/>
          <w:sz w:val="24"/>
          <w:szCs w:val="24"/>
          <w:lang w:val="it-IT"/>
        </w:rPr>
        <w:t xml:space="preserve"> </w:t>
      </w:r>
      <w:r w:rsidRPr="007B4682">
        <w:rPr>
          <w:rFonts w:ascii="Cambria" w:hAnsi="Cambria"/>
          <w:sz w:val="24"/>
          <w:szCs w:val="24"/>
          <w:lang w:val="it-IT"/>
        </w:rPr>
        <w:t>Alcune osservazioni valutative, in: Monica Fioravanzo, Filippo Focardi, Lut</w:t>
      </w:r>
      <w:r w:rsidR="00CA01F7" w:rsidRPr="007B4682">
        <w:rPr>
          <w:rFonts w:ascii="Cambria" w:hAnsi="Cambria"/>
          <w:sz w:val="24"/>
          <w:szCs w:val="24"/>
          <w:lang w:val="it-IT"/>
        </w:rPr>
        <w:t xml:space="preserve">z </w:t>
      </w:r>
      <w:r w:rsidRPr="007B4682">
        <w:rPr>
          <w:rFonts w:ascii="Cambria" w:hAnsi="Cambria"/>
          <w:sz w:val="24"/>
          <w:szCs w:val="24"/>
          <w:lang w:val="it-IT"/>
        </w:rPr>
        <w:t>Klinkhammer (Hg.), Italia e Germania dopo la caduta del muro, Roma 2019, S</w:t>
      </w:r>
      <w:r w:rsidR="00CA01F7" w:rsidRPr="007B4682">
        <w:rPr>
          <w:rFonts w:ascii="Cambria" w:hAnsi="Cambria"/>
          <w:sz w:val="24"/>
          <w:szCs w:val="24"/>
          <w:lang w:val="it-IT"/>
        </w:rPr>
        <w:t xml:space="preserve">. </w:t>
      </w:r>
      <w:r w:rsidRPr="007B4682">
        <w:rPr>
          <w:rFonts w:ascii="Cambria" w:hAnsi="Cambria"/>
          <w:sz w:val="24"/>
          <w:szCs w:val="24"/>
          <w:lang w:val="it-IT"/>
        </w:rPr>
        <w:t xml:space="preserve">219-222. </w:t>
      </w:r>
    </w:p>
    <w:p w14:paraId="2733C38C" w14:textId="77777777" w:rsidR="00CA01F7" w:rsidRPr="007B4682" w:rsidRDefault="00CA01F7" w:rsidP="00CA01F7">
      <w:pPr>
        <w:pStyle w:val="Listenabsatz"/>
        <w:rPr>
          <w:rFonts w:ascii="Cambria" w:hAnsi="Cambria"/>
          <w:sz w:val="24"/>
          <w:szCs w:val="24"/>
          <w:lang w:val="it-IT"/>
        </w:rPr>
      </w:pPr>
    </w:p>
    <w:p w14:paraId="03452ECB" w14:textId="05996387" w:rsidR="00166F6C" w:rsidRDefault="003A61F4" w:rsidP="00166F6C">
      <w:pPr>
        <w:pStyle w:val="Listenabsatz"/>
        <w:numPr>
          <w:ilvl w:val="0"/>
          <w:numId w:val="12"/>
        </w:numPr>
        <w:jc w:val="both"/>
        <w:rPr>
          <w:rFonts w:ascii="Cambria" w:hAnsi="Cambria"/>
          <w:sz w:val="24"/>
          <w:szCs w:val="24"/>
        </w:rPr>
      </w:pPr>
      <w:r w:rsidRPr="00CA01F7">
        <w:rPr>
          <w:rFonts w:ascii="Cambria" w:hAnsi="Cambria"/>
          <w:sz w:val="24"/>
          <w:szCs w:val="24"/>
        </w:rPr>
        <w:t>Die aktuelle Pandemie – eine historische Zäsur?, in: Corona Stories. Pandemisch</w:t>
      </w:r>
      <w:r w:rsidR="00CA01F7">
        <w:rPr>
          <w:rFonts w:ascii="Cambria" w:hAnsi="Cambria"/>
          <w:sz w:val="24"/>
          <w:szCs w:val="24"/>
        </w:rPr>
        <w:t xml:space="preserve">e </w:t>
      </w:r>
      <w:r w:rsidRPr="00CA01F7">
        <w:rPr>
          <w:rFonts w:ascii="Cambria" w:hAnsi="Cambria"/>
          <w:sz w:val="24"/>
          <w:szCs w:val="24"/>
        </w:rPr>
        <w:t xml:space="preserve">Entwürfe von Kai Brodersen u. a., Darmstadt 2020, S. 83-89 (zuerst in: </w:t>
      </w:r>
      <w:hyperlink r:id="rId9" w:history="1">
        <w:r w:rsidR="00166F6C" w:rsidRPr="00043F93">
          <w:rPr>
            <w:rStyle w:val="Hyperlink"/>
            <w:rFonts w:ascii="Cambria" w:hAnsi="Cambria"/>
            <w:sz w:val="24"/>
            <w:szCs w:val="24"/>
          </w:rPr>
          <w:t>https://wbg-community.de/themen/prof-dr-christoph-cornelissen-aktuelle-pandemie-eine-historische-zaesur 2020</w:t>
        </w:r>
      </w:hyperlink>
      <w:r w:rsidRPr="00CA01F7">
        <w:rPr>
          <w:rFonts w:ascii="Cambria" w:hAnsi="Cambria"/>
          <w:sz w:val="24"/>
          <w:szCs w:val="24"/>
        </w:rPr>
        <w:t>].</w:t>
      </w:r>
    </w:p>
    <w:p w14:paraId="688BD2C9" w14:textId="77777777" w:rsidR="00166F6C" w:rsidRDefault="00166F6C" w:rsidP="00166F6C">
      <w:pPr>
        <w:pStyle w:val="Listenabsatz"/>
        <w:ind w:left="604"/>
        <w:jc w:val="both"/>
        <w:rPr>
          <w:rFonts w:ascii="Cambria" w:hAnsi="Cambria"/>
          <w:sz w:val="24"/>
          <w:szCs w:val="24"/>
        </w:rPr>
      </w:pPr>
    </w:p>
    <w:p w14:paraId="23DC3968" w14:textId="55FF1A12" w:rsidR="00166F6C" w:rsidRDefault="00166F6C" w:rsidP="008C7CDD">
      <w:pPr>
        <w:pStyle w:val="Listenabsatz"/>
        <w:numPr>
          <w:ilvl w:val="0"/>
          <w:numId w:val="12"/>
        </w:numPr>
        <w:jc w:val="both"/>
        <w:rPr>
          <w:rFonts w:ascii="Cambria" w:hAnsi="Cambria"/>
          <w:sz w:val="24"/>
          <w:szCs w:val="24"/>
        </w:rPr>
      </w:pPr>
      <w:bookmarkStart w:id="8" w:name="_Hlk93408981"/>
      <w:r w:rsidRPr="00B94018">
        <w:rPr>
          <w:rFonts w:ascii="Cambria" w:hAnsi="Cambria"/>
          <w:sz w:val="24"/>
          <w:szCs w:val="24"/>
        </w:rPr>
        <w:t>Die Paulskirche und die Pläne für ein Demokratiezentrum in Frankfurt am Main</w:t>
      </w:r>
      <w:bookmarkEnd w:id="8"/>
      <w:r w:rsidRPr="00B94018">
        <w:rPr>
          <w:rFonts w:ascii="Cambria" w:hAnsi="Cambria"/>
          <w:sz w:val="24"/>
          <w:szCs w:val="24"/>
        </w:rPr>
        <w:t xml:space="preserve">, in: </w:t>
      </w:r>
      <w:r w:rsidR="00B94018" w:rsidRPr="00B94018">
        <w:rPr>
          <w:rFonts w:ascii="Cambria" w:hAnsi="Cambria"/>
          <w:sz w:val="24"/>
          <w:szCs w:val="24"/>
        </w:rPr>
        <w:t>Peter Beule (Hg.), Demokratie erlebbar machen -aber wie ? Die Frankfurter Paulskirche und das „Haus der Demokratie“ als Herausforderun</w:t>
      </w:r>
      <w:r w:rsidR="00EF3D77">
        <w:rPr>
          <w:rFonts w:ascii="Cambria" w:hAnsi="Cambria"/>
          <w:sz w:val="24"/>
          <w:szCs w:val="24"/>
        </w:rPr>
        <w:t>g</w:t>
      </w:r>
      <w:r w:rsidR="00B94018" w:rsidRPr="00B94018">
        <w:rPr>
          <w:rFonts w:ascii="Cambria" w:hAnsi="Cambria"/>
          <w:sz w:val="24"/>
          <w:szCs w:val="24"/>
        </w:rPr>
        <w:t xml:space="preserve"> und Chance, Bonn 2022, S. </w:t>
      </w:r>
      <w:r w:rsidR="00B94018">
        <w:rPr>
          <w:rFonts w:ascii="Cambria" w:hAnsi="Cambria"/>
          <w:sz w:val="24"/>
          <w:szCs w:val="24"/>
        </w:rPr>
        <w:t>7-17.</w:t>
      </w:r>
    </w:p>
    <w:p w14:paraId="6CA3E8BB" w14:textId="0D624153" w:rsidR="00B94018" w:rsidRDefault="00B94018" w:rsidP="00B94018">
      <w:pPr>
        <w:pStyle w:val="Listenabsatz"/>
        <w:ind w:left="604"/>
        <w:jc w:val="both"/>
        <w:rPr>
          <w:rFonts w:ascii="Cambria" w:hAnsi="Cambria"/>
          <w:sz w:val="24"/>
          <w:szCs w:val="24"/>
        </w:rPr>
      </w:pPr>
    </w:p>
    <w:p w14:paraId="0D70BF35" w14:textId="3964149E" w:rsidR="00253A66" w:rsidRDefault="00253A66" w:rsidP="00B94018">
      <w:pPr>
        <w:pStyle w:val="Listenabsatz"/>
        <w:ind w:left="604"/>
        <w:jc w:val="both"/>
        <w:rPr>
          <w:rFonts w:ascii="Cambria" w:hAnsi="Cambria"/>
          <w:sz w:val="24"/>
          <w:szCs w:val="24"/>
        </w:rPr>
      </w:pPr>
    </w:p>
    <w:p w14:paraId="4F77CC5C" w14:textId="77777777" w:rsidR="00253A66" w:rsidRPr="00B94018" w:rsidRDefault="00253A66" w:rsidP="00B94018">
      <w:pPr>
        <w:pStyle w:val="Listenabsatz"/>
        <w:ind w:left="604"/>
        <w:jc w:val="both"/>
        <w:rPr>
          <w:rFonts w:ascii="Cambria" w:hAnsi="Cambria"/>
          <w:sz w:val="24"/>
          <w:szCs w:val="24"/>
        </w:rPr>
      </w:pPr>
    </w:p>
    <w:p w14:paraId="47683C8E" w14:textId="77777777" w:rsidR="003A61F4" w:rsidRPr="00CA01F7" w:rsidRDefault="003A61F4" w:rsidP="003A61F4">
      <w:pPr>
        <w:rPr>
          <w:rFonts w:ascii="Cambria" w:hAnsi="Cambria"/>
          <w:b/>
          <w:bCs/>
          <w:sz w:val="24"/>
          <w:szCs w:val="24"/>
        </w:rPr>
      </w:pPr>
      <w:r w:rsidRPr="00CA01F7">
        <w:rPr>
          <w:rFonts w:ascii="Cambria" w:hAnsi="Cambria"/>
          <w:b/>
          <w:bCs/>
          <w:sz w:val="24"/>
          <w:szCs w:val="24"/>
        </w:rPr>
        <w:t>V.</w:t>
      </w:r>
      <w:r w:rsidRPr="00CA01F7">
        <w:rPr>
          <w:rFonts w:ascii="Cambria" w:hAnsi="Cambria"/>
          <w:b/>
          <w:bCs/>
          <w:sz w:val="24"/>
          <w:szCs w:val="24"/>
        </w:rPr>
        <w:tab/>
        <w:t>Wissenschaftliches Lektorat</w:t>
      </w:r>
    </w:p>
    <w:p w14:paraId="67E3B0E7" w14:textId="77777777" w:rsidR="00CA01F7" w:rsidRDefault="003A61F4" w:rsidP="00CA01F7">
      <w:pPr>
        <w:pStyle w:val="Listenabsatz"/>
        <w:numPr>
          <w:ilvl w:val="0"/>
          <w:numId w:val="13"/>
        </w:numPr>
        <w:jc w:val="both"/>
        <w:rPr>
          <w:rFonts w:ascii="Cambria" w:hAnsi="Cambria"/>
          <w:sz w:val="24"/>
          <w:szCs w:val="24"/>
        </w:rPr>
      </w:pPr>
      <w:r w:rsidRPr="00CA01F7">
        <w:rPr>
          <w:rFonts w:ascii="Cambria" w:hAnsi="Cambria"/>
          <w:sz w:val="24"/>
          <w:szCs w:val="24"/>
        </w:rPr>
        <w:t>„Als der Krieg über uns gekommen war...“ Die Saarregion und der Erste Weltkrieg, Saarbrücken 1993.</w:t>
      </w:r>
    </w:p>
    <w:p w14:paraId="076A4E3B" w14:textId="77777777" w:rsidR="00CA01F7" w:rsidRDefault="00CA01F7" w:rsidP="00CA01F7">
      <w:pPr>
        <w:pStyle w:val="Listenabsatz"/>
        <w:ind w:left="604"/>
        <w:jc w:val="both"/>
        <w:rPr>
          <w:rFonts w:ascii="Cambria" w:hAnsi="Cambria"/>
          <w:sz w:val="24"/>
          <w:szCs w:val="24"/>
        </w:rPr>
      </w:pPr>
    </w:p>
    <w:p w14:paraId="418240C7" w14:textId="25068D5F" w:rsidR="003A61F4" w:rsidRPr="00CA01F7" w:rsidRDefault="003A61F4" w:rsidP="00CA01F7">
      <w:pPr>
        <w:pStyle w:val="Listenabsatz"/>
        <w:numPr>
          <w:ilvl w:val="0"/>
          <w:numId w:val="13"/>
        </w:numPr>
        <w:jc w:val="both"/>
        <w:rPr>
          <w:rFonts w:ascii="Cambria" w:hAnsi="Cambria"/>
          <w:sz w:val="24"/>
          <w:szCs w:val="24"/>
        </w:rPr>
      </w:pPr>
      <w:r w:rsidRPr="00CA01F7">
        <w:rPr>
          <w:rFonts w:ascii="Cambria" w:hAnsi="Cambria"/>
          <w:sz w:val="24"/>
          <w:szCs w:val="24"/>
        </w:rPr>
        <w:t>Mosaik. Der Geschichte auf der Spur, Oldenbourg Schulbuch Verlag 2006; 2007.</w:t>
      </w:r>
    </w:p>
    <w:p w14:paraId="2A05CA59" w14:textId="77777777" w:rsidR="003A61F4" w:rsidRPr="00CA01F7" w:rsidRDefault="003A61F4" w:rsidP="003A61F4">
      <w:pPr>
        <w:rPr>
          <w:rFonts w:ascii="Cambria" w:hAnsi="Cambria"/>
          <w:b/>
          <w:bCs/>
          <w:sz w:val="24"/>
          <w:szCs w:val="24"/>
        </w:rPr>
      </w:pPr>
    </w:p>
    <w:p w14:paraId="3B30922C" w14:textId="77777777" w:rsidR="003A61F4" w:rsidRPr="00CA01F7" w:rsidRDefault="003A61F4" w:rsidP="003A61F4">
      <w:pPr>
        <w:rPr>
          <w:rFonts w:ascii="Cambria" w:hAnsi="Cambria"/>
          <w:b/>
          <w:bCs/>
          <w:sz w:val="24"/>
          <w:szCs w:val="24"/>
        </w:rPr>
      </w:pPr>
      <w:r w:rsidRPr="00CA01F7">
        <w:rPr>
          <w:rFonts w:ascii="Cambria" w:hAnsi="Cambria"/>
          <w:b/>
          <w:bCs/>
          <w:sz w:val="24"/>
          <w:szCs w:val="24"/>
        </w:rPr>
        <w:t>VI.</w:t>
      </w:r>
      <w:r w:rsidRPr="00CA01F7">
        <w:rPr>
          <w:rFonts w:ascii="Cambria" w:hAnsi="Cambria"/>
          <w:b/>
          <w:bCs/>
          <w:sz w:val="24"/>
          <w:szCs w:val="24"/>
        </w:rPr>
        <w:tab/>
        <w:t xml:space="preserve">Übersetzungen </w:t>
      </w:r>
    </w:p>
    <w:p w14:paraId="516473A8" w14:textId="77777777" w:rsidR="003A61F4" w:rsidRPr="002B4752" w:rsidRDefault="003A61F4" w:rsidP="002B4752">
      <w:pPr>
        <w:spacing w:after="0"/>
        <w:rPr>
          <w:rFonts w:ascii="Cambria" w:hAnsi="Cambria"/>
          <w:i/>
          <w:iCs/>
          <w:sz w:val="24"/>
          <w:szCs w:val="24"/>
        </w:rPr>
      </w:pPr>
      <w:r w:rsidRPr="003A61F4">
        <w:rPr>
          <w:rFonts w:ascii="Cambria" w:hAnsi="Cambria"/>
          <w:sz w:val="24"/>
          <w:szCs w:val="24"/>
        </w:rPr>
        <w:tab/>
      </w:r>
      <w:r w:rsidRPr="002B4752">
        <w:rPr>
          <w:rFonts w:ascii="Cambria" w:hAnsi="Cambria"/>
          <w:i/>
          <w:iCs/>
          <w:sz w:val="24"/>
          <w:szCs w:val="24"/>
        </w:rPr>
        <w:t>1) aus dem Englischen</w:t>
      </w:r>
    </w:p>
    <w:p w14:paraId="3850836C" w14:textId="77777777" w:rsidR="00CA01F7" w:rsidRDefault="003A61F4" w:rsidP="003A61F4">
      <w:pPr>
        <w:pStyle w:val="Listenabsatz"/>
        <w:numPr>
          <w:ilvl w:val="0"/>
          <w:numId w:val="14"/>
        </w:numPr>
        <w:jc w:val="both"/>
        <w:rPr>
          <w:rFonts w:ascii="Cambria" w:hAnsi="Cambria"/>
          <w:sz w:val="24"/>
          <w:szCs w:val="24"/>
        </w:rPr>
      </w:pPr>
      <w:r w:rsidRPr="00CA01F7">
        <w:rPr>
          <w:rFonts w:ascii="Cambria" w:hAnsi="Cambria"/>
          <w:sz w:val="24"/>
          <w:szCs w:val="24"/>
        </w:rPr>
        <w:t>Arthur Mitzman, Persönlichkeitskonflikt und weltanschauliche Alternativen bei Werner Sombart und Max Weber, in: Max Weber und seine Zeitgenossen, Hg. von Wolfgang J. Mommsen und Wolfgang Schwentker, Göttingen 1988, S.137ff.</w:t>
      </w:r>
    </w:p>
    <w:p w14:paraId="2A443A8A" w14:textId="77777777" w:rsidR="00CA01F7" w:rsidRDefault="00CA01F7" w:rsidP="00CA01F7">
      <w:pPr>
        <w:pStyle w:val="Listenabsatz"/>
        <w:ind w:left="604"/>
        <w:jc w:val="both"/>
        <w:rPr>
          <w:rFonts w:ascii="Cambria" w:hAnsi="Cambria"/>
          <w:sz w:val="24"/>
          <w:szCs w:val="24"/>
        </w:rPr>
      </w:pPr>
    </w:p>
    <w:p w14:paraId="40BEB1EC" w14:textId="77777777" w:rsidR="00CA01F7" w:rsidRDefault="003A61F4" w:rsidP="003A61F4">
      <w:pPr>
        <w:pStyle w:val="Listenabsatz"/>
        <w:numPr>
          <w:ilvl w:val="0"/>
          <w:numId w:val="14"/>
        </w:numPr>
        <w:jc w:val="both"/>
        <w:rPr>
          <w:rFonts w:ascii="Cambria" w:hAnsi="Cambria"/>
          <w:sz w:val="24"/>
          <w:szCs w:val="24"/>
        </w:rPr>
      </w:pPr>
      <w:r w:rsidRPr="00CA01F7">
        <w:rPr>
          <w:rFonts w:ascii="Cambria" w:hAnsi="Cambria"/>
          <w:sz w:val="24"/>
          <w:szCs w:val="24"/>
        </w:rPr>
        <w:t>M.R. Ward, Max Weber und die Schule Albert Ritschls, in: ebd., S.296ff.</w:t>
      </w:r>
    </w:p>
    <w:p w14:paraId="6EBC7F67" w14:textId="77777777" w:rsidR="00CA01F7" w:rsidRPr="00CA01F7" w:rsidRDefault="00CA01F7" w:rsidP="00CA01F7">
      <w:pPr>
        <w:pStyle w:val="Listenabsatz"/>
        <w:rPr>
          <w:rFonts w:ascii="Cambria" w:hAnsi="Cambria"/>
          <w:sz w:val="24"/>
          <w:szCs w:val="24"/>
        </w:rPr>
      </w:pPr>
    </w:p>
    <w:p w14:paraId="44A2D484" w14:textId="77777777" w:rsidR="00CA01F7" w:rsidRDefault="003A61F4" w:rsidP="003A61F4">
      <w:pPr>
        <w:pStyle w:val="Listenabsatz"/>
        <w:numPr>
          <w:ilvl w:val="0"/>
          <w:numId w:val="14"/>
        </w:numPr>
        <w:jc w:val="both"/>
        <w:rPr>
          <w:rFonts w:ascii="Cambria" w:hAnsi="Cambria"/>
          <w:sz w:val="24"/>
          <w:szCs w:val="24"/>
        </w:rPr>
      </w:pPr>
      <w:r w:rsidRPr="00CA01F7">
        <w:rPr>
          <w:rFonts w:ascii="Cambria" w:hAnsi="Cambria"/>
          <w:sz w:val="24"/>
          <w:szCs w:val="24"/>
        </w:rPr>
        <w:t>David Cohen, Öffentliche Erinnerung und Zweiter Weltkrieg. Kriegsverbrecherprozesse in Asien und Europa, in: Christoph Cornelißen u.a. (Hg.), Erinnerungskulturen, Frankfurt a. M. 2003, S. 51-66.</w:t>
      </w:r>
    </w:p>
    <w:p w14:paraId="35BFA14C" w14:textId="77777777" w:rsidR="00CA01F7" w:rsidRPr="00CA01F7" w:rsidRDefault="00CA01F7" w:rsidP="00CA01F7">
      <w:pPr>
        <w:pStyle w:val="Listenabsatz"/>
        <w:rPr>
          <w:rFonts w:ascii="Cambria" w:hAnsi="Cambria"/>
          <w:sz w:val="24"/>
          <w:szCs w:val="24"/>
        </w:rPr>
      </w:pPr>
    </w:p>
    <w:p w14:paraId="2A76BB7A" w14:textId="44A24250" w:rsidR="003A61F4" w:rsidRPr="002B4752" w:rsidRDefault="003A61F4" w:rsidP="003A61F4">
      <w:pPr>
        <w:pStyle w:val="Listenabsatz"/>
        <w:numPr>
          <w:ilvl w:val="0"/>
          <w:numId w:val="14"/>
        </w:numPr>
        <w:jc w:val="both"/>
        <w:rPr>
          <w:rFonts w:ascii="Cambria" w:hAnsi="Cambria"/>
          <w:sz w:val="24"/>
          <w:szCs w:val="24"/>
        </w:rPr>
      </w:pPr>
      <w:r w:rsidRPr="00CA01F7">
        <w:rPr>
          <w:rFonts w:ascii="Cambria" w:hAnsi="Cambria"/>
          <w:sz w:val="24"/>
          <w:szCs w:val="24"/>
        </w:rPr>
        <w:t>Dick Geary, Die europäische Arbeiterschaft im Ersten Weltkrieg, in: Gerhard Hirschfeld/Gerd Krumeich/Irina Renz (Hg.), Enzyklopädie des Ersten Weltkriegs, Paderborn.</w:t>
      </w:r>
    </w:p>
    <w:p w14:paraId="6AC84085" w14:textId="51AE0E72" w:rsidR="002B4752" w:rsidRPr="002B4752" w:rsidRDefault="003A61F4" w:rsidP="00216FA5">
      <w:pPr>
        <w:spacing w:after="0"/>
        <w:ind w:firstLine="604"/>
        <w:rPr>
          <w:rFonts w:ascii="Cambria" w:hAnsi="Cambria"/>
          <w:i/>
          <w:iCs/>
          <w:sz w:val="24"/>
          <w:szCs w:val="24"/>
        </w:rPr>
      </w:pPr>
      <w:r w:rsidRPr="002B4752">
        <w:rPr>
          <w:rFonts w:ascii="Cambria" w:hAnsi="Cambria"/>
          <w:i/>
          <w:iCs/>
          <w:sz w:val="24"/>
          <w:szCs w:val="24"/>
        </w:rPr>
        <w:t>2) aus dem Italienischen</w:t>
      </w:r>
    </w:p>
    <w:p w14:paraId="64396E14" w14:textId="773D3E4B" w:rsidR="003A61F4" w:rsidRPr="002B4752" w:rsidRDefault="003A61F4" w:rsidP="003A61F4">
      <w:pPr>
        <w:pStyle w:val="Listenabsatz"/>
        <w:numPr>
          <w:ilvl w:val="0"/>
          <w:numId w:val="16"/>
        </w:numPr>
        <w:rPr>
          <w:rFonts w:ascii="Cambria" w:hAnsi="Cambria"/>
          <w:sz w:val="24"/>
          <w:szCs w:val="24"/>
        </w:rPr>
      </w:pPr>
      <w:r w:rsidRPr="002B4752">
        <w:rPr>
          <w:rFonts w:ascii="Cambria" w:hAnsi="Cambria"/>
          <w:sz w:val="24"/>
          <w:szCs w:val="24"/>
        </w:rPr>
        <w:t>Luigi Cajani, Italien und der Zweite Weltkrieg in den Schulgeschichtsbüchern, in: Christoph Cornelißen u.a. (Hg.), Erinnerungskulturen, Frankfurt a. M. 2003, S. 269-284.</w:t>
      </w:r>
    </w:p>
    <w:p w14:paraId="0A40E237" w14:textId="77777777" w:rsidR="003A61F4" w:rsidRPr="003A61F4" w:rsidRDefault="003A61F4" w:rsidP="003A61F4">
      <w:pPr>
        <w:rPr>
          <w:rFonts w:ascii="Cambria" w:hAnsi="Cambria"/>
          <w:sz w:val="24"/>
          <w:szCs w:val="24"/>
        </w:rPr>
      </w:pPr>
    </w:p>
    <w:p w14:paraId="76330F80" w14:textId="77777777" w:rsidR="003A61F4" w:rsidRPr="00CA01F7" w:rsidRDefault="003A61F4" w:rsidP="003A61F4">
      <w:pPr>
        <w:rPr>
          <w:rFonts w:ascii="Cambria" w:hAnsi="Cambria"/>
          <w:b/>
          <w:bCs/>
          <w:sz w:val="24"/>
          <w:szCs w:val="24"/>
        </w:rPr>
      </w:pPr>
      <w:r w:rsidRPr="00CA01F7">
        <w:rPr>
          <w:rFonts w:ascii="Cambria" w:hAnsi="Cambria"/>
          <w:b/>
          <w:bCs/>
          <w:sz w:val="24"/>
          <w:szCs w:val="24"/>
        </w:rPr>
        <w:t>VII.</w:t>
      </w:r>
      <w:r w:rsidRPr="00CA01F7">
        <w:rPr>
          <w:rFonts w:ascii="Cambria" w:hAnsi="Cambria"/>
          <w:b/>
          <w:bCs/>
          <w:sz w:val="24"/>
          <w:szCs w:val="24"/>
        </w:rPr>
        <w:tab/>
        <w:t>Rezensionen</w:t>
      </w:r>
    </w:p>
    <w:p w14:paraId="35E56406" w14:textId="77777777" w:rsidR="002B4752" w:rsidRDefault="003A61F4" w:rsidP="000722BF">
      <w:pPr>
        <w:spacing w:after="0" w:line="240" w:lineRule="auto"/>
        <w:rPr>
          <w:rFonts w:ascii="Cambria" w:hAnsi="Cambria"/>
          <w:sz w:val="24"/>
          <w:szCs w:val="24"/>
        </w:rPr>
      </w:pPr>
      <w:r w:rsidRPr="003A61F4">
        <w:rPr>
          <w:rFonts w:ascii="Cambria" w:hAnsi="Cambria"/>
          <w:sz w:val="24"/>
          <w:szCs w:val="24"/>
        </w:rPr>
        <w:tab/>
        <w:t>Archiv für Sozialgeschichte (Bonn)</w:t>
      </w:r>
    </w:p>
    <w:p w14:paraId="6B8342D5" w14:textId="474179AB" w:rsidR="003A61F4" w:rsidRPr="003A61F4" w:rsidRDefault="003A61F4" w:rsidP="000722BF">
      <w:pPr>
        <w:spacing w:after="0" w:line="240" w:lineRule="auto"/>
        <w:ind w:left="708"/>
        <w:rPr>
          <w:rFonts w:ascii="Cambria" w:hAnsi="Cambria"/>
          <w:sz w:val="24"/>
          <w:szCs w:val="24"/>
        </w:rPr>
      </w:pPr>
      <w:r w:rsidRPr="003A61F4">
        <w:rPr>
          <w:rFonts w:ascii="Cambria" w:hAnsi="Cambria"/>
          <w:sz w:val="24"/>
          <w:szCs w:val="24"/>
        </w:rPr>
        <w:t xml:space="preserve">ARO, Annali Recensioni Online </w:t>
      </w:r>
    </w:p>
    <w:p w14:paraId="555B27B8" w14:textId="77777777" w:rsidR="002B4752" w:rsidRDefault="003A61F4" w:rsidP="000722BF">
      <w:pPr>
        <w:spacing w:after="0" w:line="240" w:lineRule="auto"/>
        <w:rPr>
          <w:rFonts w:ascii="Cambria" w:hAnsi="Cambria"/>
          <w:sz w:val="24"/>
          <w:szCs w:val="24"/>
        </w:rPr>
      </w:pPr>
      <w:r w:rsidRPr="003A61F4">
        <w:rPr>
          <w:rFonts w:ascii="Cambria" w:hAnsi="Cambria"/>
          <w:sz w:val="24"/>
          <w:szCs w:val="24"/>
        </w:rPr>
        <w:tab/>
        <w:t>Badische Zeitung</w:t>
      </w:r>
    </w:p>
    <w:p w14:paraId="30AA2A4B" w14:textId="57222E68" w:rsidR="003A61F4" w:rsidRPr="003A61F4" w:rsidRDefault="003A61F4" w:rsidP="000722BF">
      <w:pPr>
        <w:spacing w:after="0" w:line="240" w:lineRule="auto"/>
        <w:ind w:left="708"/>
        <w:rPr>
          <w:rFonts w:ascii="Cambria" w:hAnsi="Cambria"/>
          <w:sz w:val="24"/>
          <w:szCs w:val="24"/>
        </w:rPr>
      </w:pPr>
      <w:r w:rsidRPr="003A61F4">
        <w:rPr>
          <w:rFonts w:ascii="Cambria" w:hAnsi="Cambria"/>
          <w:sz w:val="24"/>
          <w:szCs w:val="24"/>
        </w:rPr>
        <w:t>Bulletin der Berliner Gesellschaft für Faschismus und Weltkriegsforschung (Be</w:t>
      </w:r>
      <w:r w:rsidR="002B4752">
        <w:rPr>
          <w:rFonts w:ascii="Cambria" w:hAnsi="Cambria"/>
          <w:sz w:val="24"/>
          <w:szCs w:val="24"/>
        </w:rPr>
        <w:t>r</w:t>
      </w:r>
      <w:r w:rsidRPr="003A61F4">
        <w:rPr>
          <w:rFonts w:ascii="Cambria" w:hAnsi="Cambria"/>
          <w:sz w:val="24"/>
          <w:szCs w:val="24"/>
        </w:rPr>
        <w:t>lin)</w:t>
      </w:r>
    </w:p>
    <w:p w14:paraId="0B255904"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Deutschlandfunk</w:t>
      </w:r>
    </w:p>
    <w:p w14:paraId="32D492CB"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Francia (Sigmaringen)</w:t>
      </w:r>
    </w:p>
    <w:p w14:paraId="20105342"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Frankfurter Allgemeine Zeitung</w:t>
      </w:r>
    </w:p>
    <w:p w14:paraId="2D56D8D4"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Das Historisch-Politische Buch (Kiel)</w:t>
      </w:r>
    </w:p>
    <w:p w14:paraId="77C90C49"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Historische Zeitschrift (München)</w:t>
      </w:r>
    </w:p>
    <w:p w14:paraId="76E95376"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Neue Politische Literatur (Darmstadt)</w:t>
      </w:r>
    </w:p>
    <w:p w14:paraId="7033DB50" w14:textId="250F92D0" w:rsidR="003A61F4" w:rsidRPr="003A61F4" w:rsidRDefault="003A61F4" w:rsidP="000722BF">
      <w:pPr>
        <w:spacing w:after="0" w:line="240" w:lineRule="auto"/>
        <w:ind w:left="708"/>
        <w:rPr>
          <w:rFonts w:ascii="Cambria" w:hAnsi="Cambria"/>
          <w:sz w:val="24"/>
          <w:szCs w:val="24"/>
        </w:rPr>
      </w:pPr>
      <w:r w:rsidRPr="003A61F4">
        <w:rPr>
          <w:rFonts w:ascii="Cambria" w:hAnsi="Cambria"/>
          <w:sz w:val="24"/>
          <w:szCs w:val="24"/>
        </w:rPr>
        <w:t>Quellen und Forschungen aus italienischen Archiven und Bibliotheken (Rom, Berlin)</w:t>
      </w:r>
    </w:p>
    <w:p w14:paraId="1071793C" w14:textId="77777777" w:rsidR="003A61F4" w:rsidRPr="002F1AA7" w:rsidRDefault="003A61F4" w:rsidP="000722BF">
      <w:pPr>
        <w:spacing w:after="0" w:line="240" w:lineRule="auto"/>
        <w:rPr>
          <w:rFonts w:ascii="Cambria" w:hAnsi="Cambria"/>
          <w:sz w:val="24"/>
          <w:szCs w:val="24"/>
          <w:lang w:val="it-IT"/>
        </w:rPr>
      </w:pPr>
      <w:r w:rsidRPr="003A61F4">
        <w:rPr>
          <w:rFonts w:ascii="Cambria" w:hAnsi="Cambria"/>
          <w:sz w:val="24"/>
          <w:szCs w:val="24"/>
        </w:rPr>
        <w:tab/>
      </w:r>
      <w:r w:rsidRPr="002F1AA7">
        <w:rPr>
          <w:rFonts w:ascii="Cambria" w:hAnsi="Cambria"/>
          <w:sz w:val="24"/>
          <w:szCs w:val="24"/>
          <w:lang w:val="it-IT"/>
        </w:rPr>
        <w:t>Ricerche di Storia Politica (Bologna)</w:t>
      </w:r>
    </w:p>
    <w:p w14:paraId="6C44BF4C" w14:textId="77777777" w:rsidR="003A61F4" w:rsidRPr="003A61F4" w:rsidRDefault="003A61F4" w:rsidP="000722BF">
      <w:pPr>
        <w:spacing w:after="0" w:line="240" w:lineRule="auto"/>
        <w:rPr>
          <w:rFonts w:ascii="Cambria" w:hAnsi="Cambria"/>
          <w:sz w:val="24"/>
          <w:szCs w:val="24"/>
        </w:rPr>
      </w:pPr>
      <w:r w:rsidRPr="002F1AA7">
        <w:rPr>
          <w:rFonts w:ascii="Cambria" w:hAnsi="Cambria"/>
          <w:sz w:val="24"/>
          <w:szCs w:val="24"/>
          <w:lang w:val="it-IT"/>
        </w:rPr>
        <w:tab/>
      </w:r>
      <w:r w:rsidRPr="003A61F4">
        <w:rPr>
          <w:rFonts w:ascii="Cambria" w:hAnsi="Cambria"/>
          <w:sz w:val="24"/>
          <w:szCs w:val="24"/>
        </w:rPr>
        <w:t>Sehepunkte (Internet-Zeitschrift, München)</w:t>
      </w:r>
    </w:p>
    <w:p w14:paraId="246BB1E9"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Società e Storia (Milano)</w:t>
      </w:r>
    </w:p>
    <w:p w14:paraId="5294EF51" w14:textId="77777777"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Süddeutsche Zeitung</w:t>
      </w:r>
    </w:p>
    <w:p w14:paraId="44DF3517" w14:textId="7D3EB93A" w:rsidR="003A61F4" w:rsidRPr="003A61F4" w:rsidRDefault="003A61F4" w:rsidP="000722BF">
      <w:pPr>
        <w:spacing w:after="0" w:line="240" w:lineRule="auto"/>
        <w:rPr>
          <w:rFonts w:ascii="Cambria" w:hAnsi="Cambria"/>
          <w:sz w:val="24"/>
          <w:szCs w:val="24"/>
        </w:rPr>
      </w:pPr>
      <w:r w:rsidRPr="003A61F4">
        <w:rPr>
          <w:rFonts w:ascii="Cambria" w:hAnsi="Cambria"/>
          <w:sz w:val="24"/>
          <w:szCs w:val="24"/>
        </w:rPr>
        <w:tab/>
        <w:t>Werkstatt Geschichte</w:t>
      </w:r>
    </w:p>
    <w:p w14:paraId="0E2387E8" w14:textId="42049690" w:rsidR="00CC5CF1" w:rsidRPr="003A61F4" w:rsidRDefault="003A61F4" w:rsidP="000722BF">
      <w:pPr>
        <w:spacing w:after="0" w:line="240" w:lineRule="auto"/>
        <w:rPr>
          <w:rFonts w:ascii="Cambria" w:hAnsi="Cambria"/>
          <w:sz w:val="24"/>
          <w:szCs w:val="24"/>
        </w:rPr>
      </w:pPr>
      <w:r w:rsidRPr="003A61F4">
        <w:rPr>
          <w:rFonts w:ascii="Cambria" w:hAnsi="Cambria"/>
          <w:sz w:val="24"/>
          <w:szCs w:val="24"/>
        </w:rPr>
        <w:tab/>
        <w:t>Die Zeit</w:t>
      </w:r>
    </w:p>
    <w:sectPr w:rsidR="00CC5CF1" w:rsidRPr="003A61F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D73F" w14:textId="77777777" w:rsidR="00D96E10" w:rsidRDefault="00D96E10" w:rsidP="00E95A7E">
      <w:pPr>
        <w:spacing w:after="0" w:line="240" w:lineRule="auto"/>
      </w:pPr>
      <w:r>
        <w:separator/>
      </w:r>
    </w:p>
  </w:endnote>
  <w:endnote w:type="continuationSeparator" w:id="0">
    <w:p w14:paraId="6EF301CC" w14:textId="77777777" w:rsidR="00D96E10" w:rsidRDefault="00D96E10" w:rsidP="00E9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Light">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61992"/>
      <w:docPartObj>
        <w:docPartGallery w:val="Page Numbers (Bottom of Page)"/>
        <w:docPartUnique/>
      </w:docPartObj>
    </w:sdtPr>
    <w:sdtEndPr/>
    <w:sdtContent>
      <w:p w14:paraId="60F58F20" w14:textId="59971616" w:rsidR="00E95A7E" w:rsidRDefault="00E95A7E">
        <w:pPr>
          <w:pStyle w:val="Fuzeile"/>
          <w:jc w:val="right"/>
        </w:pPr>
        <w:r>
          <w:fldChar w:fldCharType="begin"/>
        </w:r>
        <w:r>
          <w:instrText>PAGE   \* MERGEFORMAT</w:instrText>
        </w:r>
        <w:r>
          <w:fldChar w:fldCharType="separate"/>
        </w:r>
        <w:r w:rsidR="007371B3">
          <w:rPr>
            <w:noProof/>
          </w:rPr>
          <w:t>1</w:t>
        </w:r>
        <w:r>
          <w:fldChar w:fldCharType="end"/>
        </w:r>
      </w:p>
    </w:sdtContent>
  </w:sdt>
  <w:p w14:paraId="7920EF22" w14:textId="77777777" w:rsidR="00E95A7E" w:rsidRDefault="00E95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8CF1" w14:textId="77777777" w:rsidR="00D96E10" w:rsidRDefault="00D96E10" w:rsidP="00E95A7E">
      <w:pPr>
        <w:spacing w:after="0" w:line="240" w:lineRule="auto"/>
      </w:pPr>
      <w:r>
        <w:separator/>
      </w:r>
    </w:p>
  </w:footnote>
  <w:footnote w:type="continuationSeparator" w:id="0">
    <w:p w14:paraId="19678CCC" w14:textId="77777777" w:rsidR="00D96E10" w:rsidRDefault="00D96E10" w:rsidP="00E95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D7A"/>
    <w:multiLevelType w:val="multilevel"/>
    <w:tmpl w:val="4F7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43C5F"/>
    <w:multiLevelType w:val="hybridMultilevel"/>
    <w:tmpl w:val="7B420C86"/>
    <w:lvl w:ilvl="0" w:tplc="402AF412">
      <w:start w:val="9"/>
      <w:numFmt w:val="decimal"/>
      <w:lvlText w:val="%1."/>
      <w:lvlJc w:val="left"/>
      <w:pPr>
        <w:ind w:left="49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567D9"/>
    <w:multiLevelType w:val="hybridMultilevel"/>
    <w:tmpl w:val="3FAAD878"/>
    <w:lvl w:ilvl="0" w:tplc="4BBE4DA6">
      <w:start w:val="1"/>
      <w:numFmt w:val="decimal"/>
      <w:lvlText w:val="%1."/>
      <w:lvlJc w:val="left"/>
      <w:pPr>
        <w:ind w:left="604" w:hanging="604"/>
      </w:pPr>
      <w:rPr>
        <w:rFonts w:hint="default"/>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 w15:restartNumberingAfterBreak="0">
    <w:nsid w:val="18DF583A"/>
    <w:multiLevelType w:val="hybridMultilevel"/>
    <w:tmpl w:val="0270EA72"/>
    <w:lvl w:ilvl="0" w:tplc="597AFD42">
      <w:start w:val="1"/>
      <w:numFmt w:val="decimal"/>
      <w:lvlText w:val="%1."/>
      <w:lvlJc w:val="left"/>
      <w:pPr>
        <w:ind w:left="604" w:hanging="604"/>
      </w:pPr>
      <w:rPr>
        <w:rFonts w:ascii="Cambria" w:hAnsi="Cambria"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F451E"/>
    <w:multiLevelType w:val="hybridMultilevel"/>
    <w:tmpl w:val="C5F6F8C4"/>
    <w:lvl w:ilvl="0" w:tplc="597AFD42">
      <w:start w:val="1"/>
      <w:numFmt w:val="decimal"/>
      <w:lvlText w:val="%1."/>
      <w:lvlJc w:val="left"/>
      <w:pPr>
        <w:ind w:left="604" w:hanging="604"/>
      </w:pPr>
      <w:rPr>
        <w:rFonts w:ascii="Cambria" w:hAnsi="Cambria"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3D2D74"/>
    <w:multiLevelType w:val="hybridMultilevel"/>
    <w:tmpl w:val="007266DC"/>
    <w:lvl w:ilvl="0" w:tplc="597AFD42">
      <w:start w:val="1"/>
      <w:numFmt w:val="decimal"/>
      <w:lvlText w:val="%1."/>
      <w:lvlJc w:val="left"/>
      <w:pPr>
        <w:ind w:left="604" w:hanging="604"/>
      </w:pPr>
      <w:rPr>
        <w:rFonts w:ascii="Cambria" w:hAnsi="Cambria"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6F2D04"/>
    <w:multiLevelType w:val="hybridMultilevel"/>
    <w:tmpl w:val="206083C6"/>
    <w:lvl w:ilvl="0" w:tplc="25FCB92A">
      <w:start w:val="1"/>
      <w:numFmt w:val="decimal"/>
      <w:lvlText w:val="%1."/>
      <w:lvlJc w:val="left"/>
      <w:pPr>
        <w:ind w:left="604" w:hanging="604"/>
      </w:pPr>
      <w:rPr>
        <w:rFonts w:hint="default"/>
        <w:sz w:val="24"/>
        <w:szCs w:val="24"/>
      </w:rPr>
    </w:lvl>
    <w:lvl w:ilvl="1" w:tplc="04070019" w:tentative="1">
      <w:start w:val="1"/>
      <w:numFmt w:val="lowerLetter"/>
      <w:lvlText w:val="%2."/>
      <w:lvlJc w:val="left"/>
      <w:pPr>
        <w:ind w:left="0" w:hanging="360"/>
      </w:pPr>
    </w:lvl>
    <w:lvl w:ilvl="2" w:tplc="0407001B" w:tentative="1">
      <w:start w:val="1"/>
      <w:numFmt w:val="lowerRoman"/>
      <w:lvlText w:val="%3."/>
      <w:lvlJc w:val="right"/>
      <w:pPr>
        <w:ind w:left="720" w:hanging="180"/>
      </w:pPr>
    </w:lvl>
    <w:lvl w:ilvl="3" w:tplc="0407000F" w:tentative="1">
      <w:start w:val="1"/>
      <w:numFmt w:val="decimal"/>
      <w:lvlText w:val="%4."/>
      <w:lvlJc w:val="left"/>
      <w:pPr>
        <w:ind w:left="1440" w:hanging="360"/>
      </w:pPr>
    </w:lvl>
    <w:lvl w:ilvl="4" w:tplc="04070019" w:tentative="1">
      <w:start w:val="1"/>
      <w:numFmt w:val="lowerLetter"/>
      <w:lvlText w:val="%5."/>
      <w:lvlJc w:val="left"/>
      <w:pPr>
        <w:ind w:left="2160" w:hanging="360"/>
      </w:pPr>
    </w:lvl>
    <w:lvl w:ilvl="5" w:tplc="0407001B" w:tentative="1">
      <w:start w:val="1"/>
      <w:numFmt w:val="lowerRoman"/>
      <w:lvlText w:val="%6."/>
      <w:lvlJc w:val="right"/>
      <w:pPr>
        <w:ind w:left="2880" w:hanging="180"/>
      </w:pPr>
    </w:lvl>
    <w:lvl w:ilvl="6" w:tplc="0407000F" w:tentative="1">
      <w:start w:val="1"/>
      <w:numFmt w:val="decimal"/>
      <w:lvlText w:val="%7."/>
      <w:lvlJc w:val="left"/>
      <w:pPr>
        <w:ind w:left="3600" w:hanging="360"/>
      </w:pPr>
    </w:lvl>
    <w:lvl w:ilvl="7" w:tplc="04070019" w:tentative="1">
      <w:start w:val="1"/>
      <w:numFmt w:val="lowerLetter"/>
      <w:lvlText w:val="%8."/>
      <w:lvlJc w:val="left"/>
      <w:pPr>
        <w:ind w:left="4320" w:hanging="360"/>
      </w:pPr>
    </w:lvl>
    <w:lvl w:ilvl="8" w:tplc="0407001B" w:tentative="1">
      <w:start w:val="1"/>
      <w:numFmt w:val="lowerRoman"/>
      <w:lvlText w:val="%9."/>
      <w:lvlJc w:val="right"/>
      <w:pPr>
        <w:ind w:left="5040" w:hanging="180"/>
      </w:pPr>
    </w:lvl>
  </w:abstractNum>
  <w:abstractNum w:abstractNumId="7" w15:restartNumberingAfterBreak="0">
    <w:nsid w:val="38A4249D"/>
    <w:multiLevelType w:val="hybridMultilevel"/>
    <w:tmpl w:val="088893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6A106A"/>
    <w:multiLevelType w:val="hybridMultilevel"/>
    <w:tmpl w:val="C54C8360"/>
    <w:lvl w:ilvl="0" w:tplc="326A6D30">
      <w:start w:val="1"/>
      <w:numFmt w:val="decimal"/>
      <w:lvlText w:val="%1."/>
      <w:lvlJc w:val="left"/>
      <w:pPr>
        <w:ind w:left="851" w:hanging="49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275FD2"/>
    <w:multiLevelType w:val="hybridMultilevel"/>
    <w:tmpl w:val="990CE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99272C"/>
    <w:multiLevelType w:val="hybridMultilevel"/>
    <w:tmpl w:val="C2D03CDE"/>
    <w:lvl w:ilvl="0" w:tplc="8C68FCB0">
      <w:start w:val="1"/>
      <w:numFmt w:val="decimal"/>
      <w:lvlText w:val="%1."/>
      <w:lvlJc w:val="left"/>
      <w:pPr>
        <w:ind w:left="604" w:hanging="60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E9247C"/>
    <w:multiLevelType w:val="hybridMultilevel"/>
    <w:tmpl w:val="57D2830C"/>
    <w:lvl w:ilvl="0" w:tplc="597AFD42">
      <w:start w:val="1"/>
      <w:numFmt w:val="decimal"/>
      <w:lvlText w:val="%1."/>
      <w:lvlJc w:val="left"/>
      <w:pPr>
        <w:ind w:left="604" w:hanging="604"/>
      </w:pPr>
      <w:rPr>
        <w:rFonts w:ascii="Cambria" w:hAnsi="Cambria"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2C2E30"/>
    <w:multiLevelType w:val="hybridMultilevel"/>
    <w:tmpl w:val="4D6C9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B6A95"/>
    <w:multiLevelType w:val="hybridMultilevel"/>
    <w:tmpl w:val="9672293A"/>
    <w:lvl w:ilvl="0" w:tplc="E816217A">
      <w:start w:val="1"/>
      <w:numFmt w:val="decimal"/>
      <w:lvlText w:val="%1."/>
      <w:lvlJc w:val="left"/>
      <w:pPr>
        <w:ind w:left="604" w:hanging="604"/>
      </w:pPr>
      <w:rPr>
        <w:rFonts w:hint="default"/>
      </w:rPr>
    </w:lvl>
    <w:lvl w:ilvl="1" w:tplc="04070019">
      <w:start w:val="1"/>
      <w:numFmt w:val="lowerLetter"/>
      <w:lvlText w:val="%2."/>
      <w:lvlJc w:val="left"/>
      <w:pPr>
        <w:ind w:left="0" w:hanging="360"/>
      </w:pPr>
    </w:lvl>
    <w:lvl w:ilvl="2" w:tplc="0407001B">
      <w:start w:val="1"/>
      <w:numFmt w:val="lowerRoman"/>
      <w:lvlText w:val="%3."/>
      <w:lvlJc w:val="right"/>
      <w:pPr>
        <w:ind w:left="720" w:hanging="180"/>
      </w:pPr>
    </w:lvl>
    <w:lvl w:ilvl="3" w:tplc="0407000F" w:tentative="1">
      <w:start w:val="1"/>
      <w:numFmt w:val="decimal"/>
      <w:lvlText w:val="%4."/>
      <w:lvlJc w:val="left"/>
      <w:pPr>
        <w:ind w:left="1440" w:hanging="360"/>
      </w:pPr>
    </w:lvl>
    <w:lvl w:ilvl="4" w:tplc="04070019" w:tentative="1">
      <w:start w:val="1"/>
      <w:numFmt w:val="lowerLetter"/>
      <w:lvlText w:val="%5."/>
      <w:lvlJc w:val="left"/>
      <w:pPr>
        <w:ind w:left="2160" w:hanging="360"/>
      </w:pPr>
    </w:lvl>
    <w:lvl w:ilvl="5" w:tplc="0407001B" w:tentative="1">
      <w:start w:val="1"/>
      <w:numFmt w:val="lowerRoman"/>
      <w:lvlText w:val="%6."/>
      <w:lvlJc w:val="right"/>
      <w:pPr>
        <w:ind w:left="2880" w:hanging="180"/>
      </w:pPr>
    </w:lvl>
    <w:lvl w:ilvl="6" w:tplc="0407000F" w:tentative="1">
      <w:start w:val="1"/>
      <w:numFmt w:val="decimal"/>
      <w:lvlText w:val="%7."/>
      <w:lvlJc w:val="left"/>
      <w:pPr>
        <w:ind w:left="3600" w:hanging="360"/>
      </w:pPr>
    </w:lvl>
    <w:lvl w:ilvl="7" w:tplc="04070019" w:tentative="1">
      <w:start w:val="1"/>
      <w:numFmt w:val="lowerLetter"/>
      <w:lvlText w:val="%8."/>
      <w:lvlJc w:val="left"/>
      <w:pPr>
        <w:ind w:left="4320" w:hanging="360"/>
      </w:pPr>
    </w:lvl>
    <w:lvl w:ilvl="8" w:tplc="0407001B" w:tentative="1">
      <w:start w:val="1"/>
      <w:numFmt w:val="lowerRoman"/>
      <w:lvlText w:val="%9."/>
      <w:lvlJc w:val="right"/>
      <w:pPr>
        <w:ind w:left="5040" w:hanging="180"/>
      </w:pPr>
    </w:lvl>
  </w:abstractNum>
  <w:abstractNum w:abstractNumId="14" w15:restartNumberingAfterBreak="0">
    <w:nsid w:val="77205BBA"/>
    <w:multiLevelType w:val="hybridMultilevel"/>
    <w:tmpl w:val="8FE6D35A"/>
    <w:lvl w:ilvl="0" w:tplc="4BBE4DA6">
      <w:start w:val="1"/>
      <w:numFmt w:val="decimal"/>
      <w:lvlText w:val="%1."/>
      <w:lvlJc w:val="left"/>
      <w:pPr>
        <w:ind w:left="604" w:hanging="60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A643132"/>
    <w:multiLevelType w:val="hybridMultilevel"/>
    <w:tmpl w:val="2C5AF662"/>
    <w:lvl w:ilvl="0" w:tplc="0DE219C6">
      <w:start w:val="1"/>
      <w:numFmt w:val="decimal"/>
      <w:lvlText w:val="%1."/>
      <w:lvlJc w:val="left"/>
      <w:pPr>
        <w:ind w:left="604" w:hanging="60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4C74FC"/>
    <w:multiLevelType w:val="hybridMultilevel"/>
    <w:tmpl w:val="6A4A09B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9"/>
  </w:num>
  <w:num w:numId="3">
    <w:abstractNumId w:val="7"/>
  </w:num>
  <w:num w:numId="4">
    <w:abstractNumId w:val="13"/>
  </w:num>
  <w:num w:numId="5">
    <w:abstractNumId w:val="6"/>
  </w:num>
  <w:num w:numId="6">
    <w:abstractNumId w:val="8"/>
  </w:num>
  <w:num w:numId="7">
    <w:abstractNumId w:val="1"/>
  </w:num>
  <w:num w:numId="8">
    <w:abstractNumId w:val="2"/>
  </w:num>
  <w:num w:numId="9">
    <w:abstractNumId w:val="14"/>
  </w:num>
  <w:num w:numId="10">
    <w:abstractNumId w:val="15"/>
  </w:num>
  <w:num w:numId="11">
    <w:abstractNumId w:val="12"/>
  </w:num>
  <w:num w:numId="12">
    <w:abstractNumId w:val="10"/>
  </w:num>
  <w:num w:numId="13">
    <w:abstractNumId w:val="11"/>
  </w:num>
  <w:num w:numId="14">
    <w:abstractNumId w:val="3"/>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MzY3MzU3Mba0NDVS0lEKTi0uzszPAykwtqwFAIMU6TUtAAAA"/>
  </w:docVars>
  <w:rsids>
    <w:rsidRoot w:val="003A61F4"/>
    <w:rsid w:val="00007439"/>
    <w:rsid w:val="00035687"/>
    <w:rsid w:val="00061C08"/>
    <w:rsid w:val="000722BF"/>
    <w:rsid w:val="00083B32"/>
    <w:rsid w:val="000A2868"/>
    <w:rsid w:val="00101E95"/>
    <w:rsid w:val="00166F6C"/>
    <w:rsid w:val="001707E7"/>
    <w:rsid w:val="001818B9"/>
    <w:rsid w:val="001953BD"/>
    <w:rsid w:val="00195A29"/>
    <w:rsid w:val="001A20C4"/>
    <w:rsid w:val="001A2216"/>
    <w:rsid w:val="001A4F97"/>
    <w:rsid w:val="001E7677"/>
    <w:rsid w:val="002139E4"/>
    <w:rsid w:val="00216FA5"/>
    <w:rsid w:val="00253A66"/>
    <w:rsid w:val="00255476"/>
    <w:rsid w:val="00264D1E"/>
    <w:rsid w:val="002716C0"/>
    <w:rsid w:val="002732F2"/>
    <w:rsid w:val="0028084A"/>
    <w:rsid w:val="00280AF5"/>
    <w:rsid w:val="00286FCD"/>
    <w:rsid w:val="00290586"/>
    <w:rsid w:val="002B4752"/>
    <w:rsid w:val="002D0EDE"/>
    <w:rsid w:val="002F0E79"/>
    <w:rsid w:val="002F1AA7"/>
    <w:rsid w:val="002F76AD"/>
    <w:rsid w:val="003212D4"/>
    <w:rsid w:val="00334403"/>
    <w:rsid w:val="00340003"/>
    <w:rsid w:val="00360F15"/>
    <w:rsid w:val="00391767"/>
    <w:rsid w:val="003A11A3"/>
    <w:rsid w:val="003A61F4"/>
    <w:rsid w:val="003B692F"/>
    <w:rsid w:val="003D07E3"/>
    <w:rsid w:val="003E366E"/>
    <w:rsid w:val="004147A5"/>
    <w:rsid w:val="00435B3B"/>
    <w:rsid w:val="0046450F"/>
    <w:rsid w:val="004C1462"/>
    <w:rsid w:val="004C6298"/>
    <w:rsid w:val="004E2F87"/>
    <w:rsid w:val="005035F0"/>
    <w:rsid w:val="00537A27"/>
    <w:rsid w:val="00541CAE"/>
    <w:rsid w:val="00544D23"/>
    <w:rsid w:val="0054794C"/>
    <w:rsid w:val="0055388F"/>
    <w:rsid w:val="00564436"/>
    <w:rsid w:val="00575094"/>
    <w:rsid w:val="005A066C"/>
    <w:rsid w:val="005F3525"/>
    <w:rsid w:val="006134C5"/>
    <w:rsid w:val="00624B1C"/>
    <w:rsid w:val="0063318D"/>
    <w:rsid w:val="00657809"/>
    <w:rsid w:val="00662E2A"/>
    <w:rsid w:val="00664229"/>
    <w:rsid w:val="006B6165"/>
    <w:rsid w:val="006C2B20"/>
    <w:rsid w:val="006C469F"/>
    <w:rsid w:val="006C4924"/>
    <w:rsid w:val="007031A3"/>
    <w:rsid w:val="00711109"/>
    <w:rsid w:val="00714E3E"/>
    <w:rsid w:val="007371B3"/>
    <w:rsid w:val="00740E94"/>
    <w:rsid w:val="0075362E"/>
    <w:rsid w:val="007B4682"/>
    <w:rsid w:val="007C6287"/>
    <w:rsid w:val="007D62B1"/>
    <w:rsid w:val="007F30C6"/>
    <w:rsid w:val="007F717D"/>
    <w:rsid w:val="00804ED9"/>
    <w:rsid w:val="008420B4"/>
    <w:rsid w:val="00857F95"/>
    <w:rsid w:val="008719FF"/>
    <w:rsid w:val="00897B48"/>
    <w:rsid w:val="008A19BA"/>
    <w:rsid w:val="008A4709"/>
    <w:rsid w:val="008A77BC"/>
    <w:rsid w:val="008B16DF"/>
    <w:rsid w:val="008C4DB8"/>
    <w:rsid w:val="008D2507"/>
    <w:rsid w:val="008D730C"/>
    <w:rsid w:val="008F4CA1"/>
    <w:rsid w:val="00905FDB"/>
    <w:rsid w:val="0091118B"/>
    <w:rsid w:val="009151C0"/>
    <w:rsid w:val="009512F3"/>
    <w:rsid w:val="009627CB"/>
    <w:rsid w:val="009770D2"/>
    <w:rsid w:val="009B5D57"/>
    <w:rsid w:val="009E0769"/>
    <w:rsid w:val="009F4402"/>
    <w:rsid w:val="00A27022"/>
    <w:rsid w:val="00A310CE"/>
    <w:rsid w:val="00A32007"/>
    <w:rsid w:val="00AC4AD1"/>
    <w:rsid w:val="00AD7910"/>
    <w:rsid w:val="00B11DEA"/>
    <w:rsid w:val="00B30762"/>
    <w:rsid w:val="00B339C9"/>
    <w:rsid w:val="00B40136"/>
    <w:rsid w:val="00B500C0"/>
    <w:rsid w:val="00B91154"/>
    <w:rsid w:val="00B94018"/>
    <w:rsid w:val="00B9688C"/>
    <w:rsid w:val="00BB0EDE"/>
    <w:rsid w:val="00BC1A72"/>
    <w:rsid w:val="00BF7F3B"/>
    <w:rsid w:val="00C24AE3"/>
    <w:rsid w:val="00C85C55"/>
    <w:rsid w:val="00C9206D"/>
    <w:rsid w:val="00CA01F7"/>
    <w:rsid w:val="00CA0978"/>
    <w:rsid w:val="00CC5CF1"/>
    <w:rsid w:val="00CD39CC"/>
    <w:rsid w:val="00CF4727"/>
    <w:rsid w:val="00D220DA"/>
    <w:rsid w:val="00D3180D"/>
    <w:rsid w:val="00D32E77"/>
    <w:rsid w:val="00D34729"/>
    <w:rsid w:val="00D51487"/>
    <w:rsid w:val="00D5247D"/>
    <w:rsid w:val="00D54B85"/>
    <w:rsid w:val="00D67F56"/>
    <w:rsid w:val="00D96E10"/>
    <w:rsid w:val="00DA5DB4"/>
    <w:rsid w:val="00DC1BDE"/>
    <w:rsid w:val="00E07C2D"/>
    <w:rsid w:val="00E618EE"/>
    <w:rsid w:val="00E776EC"/>
    <w:rsid w:val="00E812DF"/>
    <w:rsid w:val="00E95A7E"/>
    <w:rsid w:val="00EA290B"/>
    <w:rsid w:val="00EA6E04"/>
    <w:rsid w:val="00EE6399"/>
    <w:rsid w:val="00EF3D77"/>
    <w:rsid w:val="00F30509"/>
    <w:rsid w:val="00F413CD"/>
    <w:rsid w:val="00F76DDC"/>
    <w:rsid w:val="00F846D0"/>
    <w:rsid w:val="00FC155E"/>
    <w:rsid w:val="00FE6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A5D"/>
  <w15:chartTrackingRefBased/>
  <w15:docId w15:val="{E3AEA598-FBF3-4447-8BFE-555A6CF3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C4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6C492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01E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1F4"/>
    <w:pPr>
      <w:ind w:left="720"/>
      <w:contextualSpacing/>
    </w:pPr>
  </w:style>
  <w:style w:type="character" w:styleId="Hyperlink">
    <w:name w:val="Hyperlink"/>
    <w:basedOn w:val="Absatz-Standardschriftart"/>
    <w:uiPriority w:val="99"/>
    <w:unhideWhenUsed/>
    <w:rsid w:val="00B11DEA"/>
    <w:rPr>
      <w:color w:val="0563C1" w:themeColor="hyperlink"/>
      <w:u w:val="single"/>
    </w:rPr>
  </w:style>
  <w:style w:type="character" w:customStyle="1" w:styleId="UnresolvedMention">
    <w:name w:val="Unresolved Mention"/>
    <w:basedOn w:val="Absatz-Standardschriftart"/>
    <w:uiPriority w:val="99"/>
    <w:semiHidden/>
    <w:unhideWhenUsed/>
    <w:rsid w:val="00B11DEA"/>
    <w:rPr>
      <w:color w:val="605E5C"/>
      <w:shd w:val="clear" w:color="auto" w:fill="E1DFDD"/>
    </w:rPr>
  </w:style>
  <w:style w:type="character" w:customStyle="1" w:styleId="berschrift1Zchn">
    <w:name w:val="Überschrift 1 Zchn"/>
    <w:basedOn w:val="Absatz-Standardschriftart"/>
    <w:link w:val="berschrift1"/>
    <w:uiPriority w:val="9"/>
    <w:rsid w:val="006C492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C4924"/>
    <w:rPr>
      <w:rFonts w:ascii="Times New Roman" w:eastAsia="Times New Roman" w:hAnsi="Times New Roman" w:cs="Times New Roman"/>
      <w:b/>
      <w:bCs/>
      <w:sz w:val="27"/>
      <w:szCs w:val="27"/>
      <w:lang w:eastAsia="de-DE"/>
    </w:rPr>
  </w:style>
  <w:style w:type="character" w:customStyle="1" w:styleId="osubtitle">
    <w:name w:val="osubtitle"/>
    <w:basedOn w:val="Absatz-Standardschriftart"/>
    <w:rsid w:val="006C4924"/>
  </w:style>
  <w:style w:type="paragraph" w:customStyle="1" w:styleId="u-mb-2">
    <w:name w:val="u-mb-2"/>
    <w:basedOn w:val="Standard"/>
    <w:rsid w:val="00CA0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sname">
    <w:name w:val="authors__name"/>
    <w:basedOn w:val="Absatz-Standardschriftart"/>
    <w:rsid w:val="00CA0978"/>
  </w:style>
  <w:style w:type="character" w:styleId="BesuchterLink">
    <w:name w:val="FollowedHyperlink"/>
    <w:basedOn w:val="Absatz-Standardschriftart"/>
    <w:uiPriority w:val="99"/>
    <w:semiHidden/>
    <w:unhideWhenUsed/>
    <w:rsid w:val="004C1462"/>
    <w:rPr>
      <w:color w:val="954F72" w:themeColor="followedHyperlink"/>
      <w:u w:val="single"/>
    </w:rPr>
  </w:style>
  <w:style w:type="paragraph" w:styleId="Kopfzeile">
    <w:name w:val="header"/>
    <w:basedOn w:val="Standard"/>
    <w:link w:val="KopfzeileZchn"/>
    <w:uiPriority w:val="99"/>
    <w:unhideWhenUsed/>
    <w:rsid w:val="00E95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A7E"/>
  </w:style>
  <w:style w:type="paragraph" w:styleId="Fuzeile">
    <w:name w:val="footer"/>
    <w:basedOn w:val="Standard"/>
    <w:link w:val="FuzeileZchn"/>
    <w:uiPriority w:val="99"/>
    <w:unhideWhenUsed/>
    <w:rsid w:val="00E95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A7E"/>
  </w:style>
  <w:style w:type="character" w:customStyle="1" w:styleId="berschrift4Zchn">
    <w:name w:val="Überschrift 4 Zchn"/>
    <w:basedOn w:val="Absatz-Standardschriftart"/>
    <w:link w:val="berschrift4"/>
    <w:uiPriority w:val="9"/>
    <w:semiHidden/>
    <w:rsid w:val="00101E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568">
      <w:bodyDiv w:val="1"/>
      <w:marLeft w:val="0"/>
      <w:marRight w:val="0"/>
      <w:marTop w:val="0"/>
      <w:marBottom w:val="0"/>
      <w:divBdr>
        <w:top w:val="none" w:sz="0" w:space="0" w:color="auto"/>
        <w:left w:val="none" w:sz="0" w:space="0" w:color="auto"/>
        <w:bottom w:val="none" w:sz="0" w:space="0" w:color="auto"/>
        <w:right w:val="none" w:sz="0" w:space="0" w:color="auto"/>
      </w:divBdr>
      <w:divsChild>
        <w:div w:id="974331986">
          <w:marLeft w:val="0"/>
          <w:marRight w:val="0"/>
          <w:marTop w:val="0"/>
          <w:marBottom w:val="0"/>
          <w:divBdr>
            <w:top w:val="none" w:sz="0" w:space="0" w:color="auto"/>
            <w:left w:val="none" w:sz="0" w:space="0" w:color="auto"/>
            <w:bottom w:val="none" w:sz="0" w:space="0" w:color="auto"/>
            <w:right w:val="none" w:sz="0" w:space="0" w:color="auto"/>
          </w:divBdr>
        </w:div>
      </w:divsChild>
    </w:div>
    <w:div w:id="200750940">
      <w:bodyDiv w:val="1"/>
      <w:marLeft w:val="0"/>
      <w:marRight w:val="0"/>
      <w:marTop w:val="0"/>
      <w:marBottom w:val="0"/>
      <w:divBdr>
        <w:top w:val="none" w:sz="0" w:space="0" w:color="auto"/>
        <w:left w:val="none" w:sz="0" w:space="0" w:color="auto"/>
        <w:bottom w:val="none" w:sz="0" w:space="0" w:color="auto"/>
        <w:right w:val="none" w:sz="0" w:space="0" w:color="auto"/>
      </w:divBdr>
      <w:divsChild>
        <w:div w:id="6785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09052">
              <w:marLeft w:val="0"/>
              <w:marRight w:val="0"/>
              <w:marTop w:val="0"/>
              <w:marBottom w:val="0"/>
              <w:divBdr>
                <w:top w:val="none" w:sz="0" w:space="0" w:color="auto"/>
                <w:left w:val="none" w:sz="0" w:space="0" w:color="auto"/>
                <w:bottom w:val="none" w:sz="0" w:space="0" w:color="auto"/>
                <w:right w:val="none" w:sz="0" w:space="0" w:color="auto"/>
              </w:divBdr>
              <w:divsChild>
                <w:div w:id="851726723">
                  <w:marLeft w:val="0"/>
                  <w:marRight w:val="0"/>
                  <w:marTop w:val="0"/>
                  <w:marBottom w:val="0"/>
                  <w:divBdr>
                    <w:top w:val="none" w:sz="0" w:space="0" w:color="auto"/>
                    <w:left w:val="none" w:sz="0" w:space="0" w:color="auto"/>
                    <w:bottom w:val="none" w:sz="0" w:space="0" w:color="auto"/>
                    <w:right w:val="none" w:sz="0" w:space="0" w:color="auto"/>
                  </w:divBdr>
                  <w:divsChild>
                    <w:div w:id="1259143940">
                      <w:marLeft w:val="0"/>
                      <w:marRight w:val="0"/>
                      <w:marTop w:val="0"/>
                      <w:marBottom w:val="0"/>
                      <w:divBdr>
                        <w:top w:val="none" w:sz="0" w:space="0" w:color="auto"/>
                        <w:left w:val="none" w:sz="0" w:space="0" w:color="auto"/>
                        <w:bottom w:val="none" w:sz="0" w:space="0" w:color="auto"/>
                        <w:right w:val="none" w:sz="0" w:space="0" w:color="auto"/>
                      </w:divBdr>
                      <w:divsChild>
                        <w:div w:id="197178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218546">
                              <w:marLeft w:val="0"/>
                              <w:marRight w:val="0"/>
                              <w:marTop w:val="0"/>
                              <w:marBottom w:val="0"/>
                              <w:divBdr>
                                <w:top w:val="none" w:sz="0" w:space="0" w:color="auto"/>
                                <w:left w:val="none" w:sz="0" w:space="0" w:color="auto"/>
                                <w:bottom w:val="none" w:sz="0" w:space="0" w:color="auto"/>
                                <w:right w:val="none" w:sz="0" w:space="0" w:color="auto"/>
                              </w:divBdr>
                              <w:divsChild>
                                <w:div w:id="104467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82524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17094">
      <w:bodyDiv w:val="1"/>
      <w:marLeft w:val="0"/>
      <w:marRight w:val="0"/>
      <w:marTop w:val="0"/>
      <w:marBottom w:val="0"/>
      <w:divBdr>
        <w:top w:val="none" w:sz="0" w:space="0" w:color="auto"/>
        <w:left w:val="none" w:sz="0" w:space="0" w:color="auto"/>
        <w:bottom w:val="none" w:sz="0" w:space="0" w:color="auto"/>
        <w:right w:val="none" w:sz="0" w:space="0" w:color="auto"/>
      </w:divBdr>
    </w:div>
    <w:div w:id="673263217">
      <w:bodyDiv w:val="1"/>
      <w:marLeft w:val="0"/>
      <w:marRight w:val="0"/>
      <w:marTop w:val="0"/>
      <w:marBottom w:val="0"/>
      <w:divBdr>
        <w:top w:val="none" w:sz="0" w:space="0" w:color="auto"/>
        <w:left w:val="none" w:sz="0" w:space="0" w:color="auto"/>
        <w:bottom w:val="none" w:sz="0" w:space="0" w:color="auto"/>
        <w:right w:val="none" w:sz="0" w:space="0" w:color="auto"/>
      </w:divBdr>
    </w:div>
    <w:div w:id="1624338607">
      <w:bodyDiv w:val="1"/>
      <w:marLeft w:val="0"/>
      <w:marRight w:val="0"/>
      <w:marTop w:val="0"/>
      <w:marBottom w:val="0"/>
      <w:divBdr>
        <w:top w:val="none" w:sz="0" w:space="0" w:color="auto"/>
        <w:left w:val="none" w:sz="0" w:space="0" w:color="auto"/>
        <w:bottom w:val="none" w:sz="0" w:space="0" w:color="auto"/>
        <w:right w:val="none" w:sz="0" w:space="0" w:color="auto"/>
      </w:divBdr>
    </w:div>
    <w:div w:id="1658922354">
      <w:bodyDiv w:val="1"/>
      <w:marLeft w:val="0"/>
      <w:marRight w:val="0"/>
      <w:marTop w:val="0"/>
      <w:marBottom w:val="0"/>
      <w:divBdr>
        <w:top w:val="none" w:sz="0" w:space="0" w:color="auto"/>
        <w:left w:val="none" w:sz="0" w:space="0" w:color="auto"/>
        <w:bottom w:val="none" w:sz="0" w:space="0" w:color="auto"/>
        <w:right w:val="none" w:sz="0" w:space="0" w:color="auto"/>
      </w:divBdr>
    </w:div>
    <w:div w:id="1668551864">
      <w:bodyDiv w:val="1"/>
      <w:marLeft w:val="0"/>
      <w:marRight w:val="0"/>
      <w:marTop w:val="0"/>
      <w:marBottom w:val="0"/>
      <w:divBdr>
        <w:top w:val="none" w:sz="0" w:space="0" w:color="auto"/>
        <w:left w:val="none" w:sz="0" w:space="0" w:color="auto"/>
        <w:bottom w:val="none" w:sz="0" w:space="0" w:color="auto"/>
        <w:right w:val="none" w:sz="0" w:space="0" w:color="auto"/>
      </w:divBdr>
    </w:div>
    <w:div w:id="1806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c.k10plus.de/CHARSET=UTF-8/COOKIE=Us998,Pbszgast,I2017,B20728%2B,SY,NRecherche-DB,D2.299,E4768899f-2,A,H,R79.226.80.75,FY/DB=2.299/IMPLAND=Y/LIBID=20728%2B/LNG=DU/LRSET=2/SET=2/SID=4768899f-2/SRT=YOP/TTL=1/CMD?MATC=&amp;ACT=SRCHA&amp;REMEMBERFORMVALUES=N&amp;IKT=4070&amp;NOABS=Y&amp;TRM=%22Aufarbeitung+der+Diktatur+-+Diktat+der+Aufarbeitung%22%23%23%23%23%23%23" TargetMode="External"/><Relationship Id="rId3" Type="http://schemas.openxmlformats.org/officeDocument/2006/relationships/settings" Target="settings.xml"/><Relationship Id="rId7" Type="http://schemas.openxmlformats.org/officeDocument/2006/relationships/hyperlink" Target="https://ifc.dpz.es/publicaciones/ver/id/3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bg-community.de/themen/prof-dr-christoph-cornelissen-aktuelle-pandemie-eine-historische-zaesur%20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7415</Words>
  <Characters>46719</Characters>
  <Application>Microsoft Office Word</Application>
  <DocSecurity>4</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Hickl</dc:creator>
  <cp:keywords/>
  <dc:description/>
  <cp:lastModifiedBy>Thiele, Charlotte</cp:lastModifiedBy>
  <cp:revision>2</cp:revision>
  <dcterms:created xsi:type="dcterms:W3CDTF">2022-09-15T12:18:00Z</dcterms:created>
  <dcterms:modified xsi:type="dcterms:W3CDTF">2022-09-15T12:18:00Z</dcterms:modified>
</cp:coreProperties>
</file>